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AC26DB" w14:textId="30E67437" w:rsidR="00C520BE" w:rsidRPr="00C520BE" w:rsidRDefault="00C520BE" w:rsidP="00C520BE">
      <w:pPr>
        <w:jc w:val="center"/>
        <w:rPr>
          <w:b/>
          <w:bCs/>
          <w:color w:val="156082" w:themeColor="accent1"/>
          <w:sz w:val="56"/>
          <w:szCs w:val="56"/>
        </w:rPr>
      </w:pPr>
      <w:r w:rsidRPr="00C520BE">
        <w:rPr>
          <w:b/>
          <w:bCs/>
          <w:color w:val="156082" w:themeColor="accent1"/>
          <w:sz w:val="56"/>
          <w:szCs w:val="56"/>
        </w:rPr>
        <w:t>PROGRAMME FONCTIONNEL</w:t>
      </w:r>
    </w:p>
    <w:p w14:paraId="46C5CA4B" w14:textId="77777777" w:rsidR="00C520BE" w:rsidRDefault="00C520BE" w:rsidP="00C520BE">
      <w:pPr>
        <w:jc w:val="center"/>
      </w:pPr>
    </w:p>
    <w:p w14:paraId="37E73105" w14:textId="77777777" w:rsidR="00C520BE" w:rsidRDefault="00C520BE" w:rsidP="00C520BE">
      <w:pPr>
        <w:jc w:val="center"/>
      </w:pPr>
    </w:p>
    <w:p w14:paraId="18173A57" w14:textId="77777777" w:rsidR="00C520BE" w:rsidRDefault="00C520BE" w:rsidP="00C520BE">
      <w:pPr>
        <w:jc w:val="center"/>
      </w:pPr>
    </w:p>
    <w:p w14:paraId="1FBEF9AD" w14:textId="77777777" w:rsidR="00C520BE" w:rsidRDefault="00C520BE" w:rsidP="00C520BE">
      <w:pPr>
        <w:jc w:val="center"/>
      </w:pPr>
    </w:p>
    <w:p w14:paraId="69177B40" w14:textId="77777777" w:rsidR="00C520BE" w:rsidRDefault="00C520BE" w:rsidP="00C520BE">
      <w:pPr>
        <w:jc w:val="center"/>
      </w:pPr>
    </w:p>
    <w:p w14:paraId="5665731C" w14:textId="761F2273" w:rsidR="00C520BE" w:rsidRPr="00C520BE" w:rsidRDefault="00C520BE" w:rsidP="00C520BE">
      <w:pPr>
        <w:jc w:val="center"/>
        <w:rPr>
          <w:b/>
          <w:bCs/>
          <w:sz w:val="44"/>
          <w:szCs w:val="44"/>
        </w:rPr>
      </w:pPr>
      <w:r w:rsidRPr="00C520BE">
        <w:rPr>
          <w:b/>
          <w:bCs/>
          <w:sz w:val="44"/>
          <w:szCs w:val="44"/>
        </w:rPr>
        <w:t>Caisse Nationale des Allocations familiales Sophia Antipolis</w:t>
      </w:r>
    </w:p>
    <w:p w14:paraId="1477A038" w14:textId="77777777" w:rsidR="00C520BE" w:rsidRPr="00C520BE" w:rsidRDefault="00C520BE" w:rsidP="00C520BE">
      <w:pPr>
        <w:jc w:val="center"/>
        <w:rPr>
          <w:sz w:val="44"/>
          <w:szCs w:val="44"/>
        </w:rPr>
      </w:pPr>
    </w:p>
    <w:p w14:paraId="7F4D3A80" w14:textId="4FDF2F0C" w:rsidR="00C520BE" w:rsidRPr="00C520BE" w:rsidRDefault="00C520BE" w:rsidP="00C520BE">
      <w:pPr>
        <w:jc w:val="center"/>
        <w:rPr>
          <w:sz w:val="32"/>
          <w:szCs w:val="32"/>
        </w:rPr>
      </w:pPr>
      <w:r w:rsidRPr="00C520BE">
        <w:rPr>
          <w:sz w:val="32"/>
          <w:szCs w:val="32"/>
        </w:rPr>
        <w:t>820 route des Dolines, 06560 Sophia Antipolis</w:t>
      </w:r>
    </w:p>
    <w:p w14:paraId="5DDC0580" w14:textId="77777777" w:rsidR="00C520BE" w:rsidRDefault="00C520BE" w:rsidP="00C520BE">
      <w:pPr>
        <w:jc w:val="center"/>
        <w:rPr>
          <w:sz w:val="44"/>
          <w:szCs w:val="44"/>
        </w:rPr>
      </w:pPr>
    </w:p>
    <w:p w14:paraId="16C788F7" w14:textId="77777777" w:rsidR="00C520BE" w:rsidRDefault="00C520BE" w:rsidP="00C520BE">
      <w:pPr>
        <w:jc w:val="center"/>
        <w:rPr>
          <w:sz w:val="44"/>
          <w:szCs w:val="44"/>
        </w:rPr>
      </w:pPr>
    </w:p>
    <w:p w14:paraId="0948AFF2" w14:textId="77777777" w:rsidR="00C520BE" w:rsidRDefault="00C520BE" w:rsidP="00C520BE">
      <w:pPr>
        <w:jc w:val="center"/>
        <w:rPr>
          <w:sz w:val="44"/>
          <w:szCs w:val="44"/>
        </w:rPr>
      </w:pPr>
    </w:p>
    <w:p w14:paraId="7B79FB9D" w14:textId="7FDE2BF1" w:rsidR="00C520BE" w:rsidRPr="00C520BE" w:rsidRDefault="00C520BE" w:rsidP="00C520BE">
      <w:pPr>
        <w:jc w:val="center"/>
        <w:rPr>
          <w:b/>
          <w:bCs/>
          <w:sz w:val="44"/>
          <w:szCs w:val="44"/>
        </w:rPr>
      </w:pPr>
      <w:r w:rsidRPr="00C520BE">
        <w:rPr>
          <w:b/>
          <w:bCs/>
          <w:sz w:val="44"/>
          <w:szCs w:val="44"/>
        </w:rPr>
        <w:t>Projet La Maison CNAF</w:t>
      </w:r>
    </w:p>
    <w:p w14:paraId="26A9C66A" w14:textId="77777777" w:rsidR="00C520BE" w:rsidRDefault="00C520BE" w:rsidP="00C520BE">
      <w:pPr>
        <w:jc w:val="center"/>
      </w:pPr>
    </w:p>
    <w:p w14:paraId="2018E19E" w14:textId="77777777" w:rsidR="00C520BE" w:rsidRDefault="00C520BE" w:rsidP="00C520BE">
      <w:pPr>
        <w:jc w:val="center"/>
      </w:pPr>
    </w:p>
    <w:p w14:paraId="4F536026" w14:textId="77777777" w:rsidR="00C520BE" w:rsidRDefault="00C520BE" w:rsidP="00C520BE">
      <w:pPr>
        <w:jc w:val="center"/>
      </w:pPr>
    </w:p>
    <w:p w14:paraId="287B635F" w14:textId="77777777" w:rsidR="00C520BE" w:rsidRDefault="00C520BE" w:rsidP="00C520BE">
      <w:pPr>
        <w:jc w:val="center"/>
      </w:pPr>
    </w:p>
    <w:p w14:paraId="3704C92E" w14:textId="77777777" w:rsidR="00C520BE" w:rsidRDefault="00C520BE" w:rsidP="00C520BE">
      <w:pPr>
        <w:jc w:val="center"/>
      </w:pPr>
    </w:p>
    <w:p w14:paraId="0EBD6B86" w14:textId="77777777" w:rsidR="00C520BE" w:rsidRDefault="00C520BE" w:rsidP="00C520BE">
      <w:pPr>
        <w:jc w:val="center"/>
      </w:pPr>
    </w:p>
    <w:p w14:paraId="12EAC0A3" w14:textId="77777777" w:rsidR="00C520BE" w:rsidRDefault="00C520BE" w:rsidP="00C520BE">
      <w:pPr>
        <w:jc w:val="center"/>
      </w:pPr>
    </w:p>
    <w:p w14:paraId="675496DD" w14:textId="77777777" w:rsidR="00C520BE" w:rsidRDefault="00C520BE" w:rsidP="00C520BE">
      <w:pPr>
        <w:jc w:val="center"/>
      </w:pPr>
    </w:p>
    <w:p w14:paraId="038C3C80" w14:textId="41B7528B" w:rsidR="00222DB1" w:rsidRDefault="00C520BE" w:rsidP="00C520BE">
      <w:pPr>
        <w:jc w:val="right"/>
      </w:pPr>
      <w:r w:rsidRPr="00C520BE">
        <w:t xml:space="preserve"> </w:t>
      </w:r>
      <w:r>
        <w:t>Février 2026</w:t>
      </w:r>
    </w:p>
    <w:p w14:paraId="0BB7B9CE" w14:textId="77777777" w:rsidR="00CD1795" w:rsidRDefault="00CD1795" w:rsidP="00CD1795">
      <w:pPr>
        <w:jc w:val="center"/>
        <w:rPr>
          <w:b/>
          <w:sz w:val="31"/>
        </w:rPr>
      </w:pPr>
      <w:r>
        <w:rPr>
          <w:b/>
          <w:sz w:val="31"/>
        </w:rPr>
        <w:lastRenderedPageBreak/>
        <w:t>SOMMAIRE</w:t>
      </w:r>
    </w:p>
    <w:p w14:paraId="225FB9AD" w14:textId="77777777" w:rsidR="00CD1795" w:rsidRDefault="00CD1795" w:rsidP="00CD1795">
      <w:pPr>
        <w:tabs>
          <w:tab w:val="left" w:pos="6804"/>
        </w:tabs>
        <w:rPr>
          <w:sz w:val="23"/>
        </w:rPr>
      </w:pPr>
    </w:p>
    <w:p w14:paraId="4D62F145" w14:textId="77777777" w:rsidR="00CD1795" w:rsidRDefault="00CD1795" w:rsidP="00CD1795">
      <w:pPr>
        <w:tabs>
          <w:tab w:val="left" w:pos="6804"/>
        </w:tabs>
        <w:rPr>
          <w:sz w:val="23"/>
        </w:rPr>
      </w:pPr>
    </w:p>
    <w:p w14:paraId="67CED295" w14:textId="22519E49" w:rsidR="00CD1795" w:rsidRPr="00A02195" w:rsidRDefault="007820FA" w:rsidP="0070445B">
      <w:pPr>
        <w:pStyle w:val="Paragraphedeliste"/>
        <w:numPr>
          <w:ilvl w:val="0"/>
          <w:numId w:val="1"/>
        </w:numPr>
        <w:tabs>
          <w:tab w:val="left" w:pos="6804"/>
        </w:tabs>
        <w:rPr>
          <w:b/>
        </w:rPr>
      </w:pPr>
      <w:r w:rsidRPr="00A02195">
        <w:rPr>
          <w:b/>
        </w:rPr>
        <w:t>Contexte</w:t>
      </w:r>
    </w:p>
    <w:p w14:paraId="1C5920F2" w14:textId="69758006" w:rsidR="0070445B" w:rsidRPr="00A02195" w:rsidRDefault="0070445B" w:rsidP="0070445B">
      <w:pPr>
        <w:pStyle w:val="Paragraphedeliste"/>
        <w:numPr>
          <w:ilvl w:val="0"/>
          <w:numId w:val="1"/>
        </w:numPr>
        <w:tabs>
          <w:tab w:val="left" w:pos="6804"/>
        </w:tabs>
        <w:rPr>
          <w:b/>
        </w:rPr>
      </w:pPr>
      <w:r w:rsidRPr="00A02195">
        <w:rPr>
          <w:b/>
        </w:rPr>
        <w:t xml:space="preserve">Situation géographique et </w:t>
      </w:r>
      <w:r w:rsidR="00C741A6" w:rsidRPr="00A02195">
        <w:rPr>
          <w:b/>
        </w:rPr>
        <w:t>environnementale</w:t>
      </w:r>
    </w:p>
    <w:p w14:paraId="04719B43" w14:textId="77777777" w:rsidR="00CD1795" w:rsidRDefault="00CD1795" w:rsidP="00CD1795">
      <w:pPr>
        <w:numPr>
          <w:ilvl w:val="1"/>
          <w:numId w:val="1"/>
        </w:numPr>
        <w:tabs>
          <w:tab w:val="left" w:pos="6804"/>
        </w:tabs>
        <w:spacing w:before="100" w:beforeAutospacing="1" w:after="100" w:afterAutospacing="1" w:line="240" w:lineRule="auto"/>
        <w:jc w:val="both"/>
        <w:rPr>
          <w:sz w:val="23"/>
        </w:rPr>
      </w:pPr>
      <w:r>
        <w:rPr>
          <w:sz w:val="23"/>
        </w:rPr>
        <w:t xml:space="preserve"> Présentation de la CNAF</w:t>
      </w:r>
    </w:p>
    <w:p w14:paraId="155E19DB" w14:textId="77777777" w:rsidR="00CD1795" w:rsidRDefault="00CD1795" w:rsidP="00CD1795">
      <w:pPr>
        <w:numPr>
          <w:ilvl w:val="1"/>
          <w:numId w:val="1"/>
        </w:numPr>
        <w:tabs>
          <w:tab w:val="left" w:pos="6804"/>
        </w:tabs>
        <w:spacing w:before="100" w:beforeAutospacing="1" w:after="100" w:afterAutospacing="1" w:line="240" w:lineRule="auto"/>
        <w:jc w:val="both"/>
        <w:rPr>
          <w:sz w:val="23"/>
        </w:rPr>
      </w:pPr>
      <w:r>
        <w:rPr>
          <w:sz w:val="23"/>
        </w:rPr>
        <w:t xml:space="preserve"> Quelle organisation et quel fonctionnement pour la CNAF demain ?</w:t>
      </w:r>
    </w:p>
    <w:p w14:paraId="5612A918" w14:textId="6D4D4ACA" w:rsidR="00CD1795" w:rsidRPr="00A02195" w:rsidRDefault="00C741A6" w:rsidP="00CD1795">
      <w:pPr>
        <w:numPr>
          <w:ilvl w:val="0"/>
          <w:numId w:val="1"/>
        </w:numPr>
        <w:tabs>
          <w:tab w:val="left" w:pos="6804"/>
        </w:tabs>
        <w:spacing w:before="100" w:beforeAutospacing="1" w:after="100" w:afterAutospacing="1" w:line="240" w:lineRule="auto"/>
        <w:jc w:val="both"/>
        <w:rPr>
          <w:b/>
          <w:bCs/>
          <w:sz w:val="23"/>
        </w:rPr>
      </w:pPr>
      <w:r w:rsidRPr="00A02195">
        <w:rPr>
          <w:b/>
          <w:bCs/>
          <w:sz w:val="23"/>
        </w:rPr>
        <w:t>Description du Projet</w:t>
      </w:r>
    </w:p>
    <w:p w14:paraId="297FE987" w14:textId="77777777" w:rsidR="00A741F4" w:rsidRDefault="00CD1795" w:rsidP="00A741F4">
      <w:pPr>
        <w:numPr>
          <w:ilvl w:val="1"/>
          <w:numId w:val="1"/>
        </w:numPr>
        <w:tabs>
          <w:tab w:val="left" w:pos="6804"/>
        </w:tabs>
        <w:spacing w:before="100" w:beforeAutospacing="1" w:after="100" w:afterAutospacing="1" w:line="240" w:lineRule="auto"/>
        <w:jc w:val="both"/>
        <w:rPr>
          <w:sz w:val="23"/>
        </w:rPr>
      </w:pPr>
      <w:r w:rsidRPr="00A741F4">
        <w:rPr>
          <w:sz w:val="23"/>
        </w:rPr>
        <w:t>Les locaux actuels</w:t>
      </w:r>
    </w:p>
    <w:p w14:paraId="2F4F5F6F" w14:textId="77777777" w:rsidR="00A741F4" w:rsidRDefault="00CD1795" w:rsidP="00A741F4">
      <w:pPr>
        <w:numPr>
          <w:ilvl w:val="2"/>
          <w:numId w:val="1"/>
        </w:numPr>
        <w:tabs>
          <w:tab w:val="left" w:pos="6804"/>
        </w:tabs>
        <w:spacing w:before="100" w:beforeAutospacing="1" w:after="100" w:afterAutospacing="1" w:line="240" w:lineRule="auto"/>
        <w:jc w:val="both"/>
        <w:rPr>
          <w:sz w:val="23"/>
        </w:rPr>
      </w:pPr>
      <w:r w:rsidRPr="00A741F4">
        <w:rPr>
          <w:sz w:val="23"/>
        </w:rPr>
        <w:t xml:space="preserve">Historique du site </w:t>
      </w:r>
    </w:p>
    <w:p w14:paraId="34AF6A20" w14:textId="77777777" w:rsidR="00A741F4" w:rsidRDefault="00CD1795" w:rsidP="00A741F4">
      <w:pPr>
        <w:numPr>
          <w:ilvl w:val="2"/>
          <w:numId w:val="1"/>
        </w:numPr>
        <w:tabs>
          <w:tab w:val="left" w:pos="6804"/>
        </w:tabs>
        <w:spacing w:before="100" w:beforeAutospacing="1" w:after="100" w:afterAutospacing="1" w:line="240" w:lineRule="auto"/>
        <w:jc w:val="both"/>
        <w:rPr>
          <w:sz w:val="23"/>
        </w:rPr>
      </w:pPr>
      <w:r w:rsidRPr="00A741F4">
        <w:rPr>
          <w:sz w:val="23"/>
        </w:rPr>
        <w:t>L’environnement du site</w:t>
      </w:r>
    </w:p>
    <w:p w14:paraId="7C722AD0" w14:textId="77777777" w:rsidR="00A741F4" w:rsidRDefault="00CD1795" w:rsidP="00A741F4">
      <w:pPr>
        <w:numPr>
          <w:ilvl w:val="2"/>
          <w:numId w:val="1"/>
        </w:numPr>
        <w:tabs>
          <w:tab w:val="left" w:pos="6804"/>
        </w:tabs>
        <w:spacing w:before="100" w:beforeAutospacing="1" w:after="100" w:afterAutospacing="1" w:line="240" w:lineRule="auto"/>
        <w:jc w:val="both"/>
        <w:rPr>
          <w:sz w:val="23"/>
        </w:rPr>
      </w:pPr>
      <w:r w:rsidRPr="00A741F4">
        <w:rPr>
          <w:sz w:val="23"/>
        </w:rPr>
        <w:t>Les dysfonctionnements constatés</w:t>
      </w:r>
    </w:p>
    <w:p w14:paraId="232779C9" w14:textId="77777777" w:rsidR="00A741F4" w:rsidRDefault="00CD1795" w:rsidP="00A741F4">
      <w:pPr>
        <w:numPr>
          <w:ilvl w:val="2"/>
          <w:numId w:val="1"/>
        </w:numPr>
        <w:tabs>
          <w:tab w:val="left" w:pos="6804"/>
        </w:tabs>
        <w:spacing w:before="100" w:beforeAutospacing="1" w:after="100" w:afterAutospacing="1" w:line="240" w:lineRule="auto"/>
        <w:jc w:val="both"/>
        <w:rPr>
          <w:sz w:val="23"/>
        </w:rPr>
      </w:pPr>
      <w:r w:rsidRPr="00A741F4">
        <w:rPr>
          <w:sz w:val="23"/>
        </w:rPr>
        <w:t>La thermique du bâtiment</w:t>
      </w:r>
    </w:p>
    <w:p w14:paraId="6A4E22D2" w14:textId="77777777" w:rsidR="00A741F4" w:rsidRDefault="00CD1795" w:rsidP="00A741F4">
      <w:pPr>
        <w:numPr>
          <w:ilvl w:val="2"/>
          <w:numId w:val="1"/>
        </w:numPr>
        <w:tabs>
          <w:tab w:val="left" w:pos="6804"/>
        </w:tabs>
        <w:spacing w:before="100" w:beforeAutospacing="1" w:after="100" w:afterAutospacing="1" w:line="240" w:lineRule="auto"/>
        <w:jc w:val="both"/>
        <w:rPr>
          <w:sz w:val="23"/>
        </w:rPr>
      </w:pPr>
      <w:r w:rsidRPr="00A741F4">
        <w:rPr>
          <w:sz w:val="23"/>
        </w:rPr>
        <w:t>Les principes directeurs de la maison Cnaf</w:t>
      </w:r>
    </w:p>
    <w:p w14:paraId="0026DDB7" w14:textId="77777777" w:rsidR="00A741F4" w:rsidRDefault="00CD1795" w:rsidP="00A741F4">
      <w:pPr>
        <w:numPr>
          <w:ilvl w:val="1"/>
          <w:numId w:val="1"/>
        </w:numPr>
        <w:tabs>
          <w:tab w:val="left" w:pos="6804"/>
        </w:tabs>
        <w:spacing w:before="100" w:beforeAutospacing="1" w:after="100" w:afterAutospacing="1" w:line="240" w:lineRule="auto"/>
        <w:jc w:val="both"/>
        <w:rPr>
          <w:sz w:val="23"/>
        </w:rPr>
      </w:pPr>
      <w:r w:rsidRPr="00A741F4">
        <w:rPr>
          <w:sz w:val="23"/>
        </w:rPr>
        <w:t>L’organisation des services</w:t>
      </w:r>
    </w:p>
    <w:p w14:paraId="445AAD03" w14:textId="77777777" w:rsidR="00A741F4" w:rsidRDefault="00CD1795" w:rsidP="00A741F4">
      <w:pPr>
        <w:numPr>
          <w:ilvl w:val="2"/>
          <w:numId w:val="1"/>
        </w:numPr>
        <w:tabs>
          <w:tab w:val="left" w:pos="6804"/>
        </w:tabs>
        <w:spacing w:before="100" w:beforeAutospacing="1" w:after="100" w:afterAutospacing="1" w:line="240" w:lineRule="auto"/>
        <w:jc w:val="both"/>
        <w:rPr>
          <w:sz w:val="23"/>
        </w:rPr>
      </w:pPr>
      <w:r w:rsidRPr="00A741F4">
        <w:rPr>
          <w:sz w:val="23"/>
        </w:rPr>
        <w:t xml:space="preserve">Les évolutions souhaitées </w:t>
      </w:r>
    </w:p>
    <w:p w14:paraId="5F52CE56" w14:textId="77777777" w:rsidR="00A741F4" w:rsidRDefault="00CD1795" w:rsidP="00A741F4">
      <w:pPr>
        <w:numPr>
          <w:ilvl w:val="2"/>
          <w:numId w:val="1"/>
        </w:numPr>
        <w:tabs>
          <w:tab w:val="left" w:pos="6804"/>
        </w:tabs>
        <w:spacing w:before="100" w:beforeAutospacing="1" w:after="100" w:afterAutospacing="1" w:line="240" w:lineRule="auto"/>
        <w:jc w:val="both"/>
        <w:rPr>
          <w:sz w:val="23"/>
        </w:rPr>
      </w:pPr>
      <w:r w:rsidRPr="00A741F4">
        <w:rPr>
          <w:sz w:val="23"/>
        </w:rPr>
        <w:t>Choix de la méthodologie appliquée</w:t>
      </w:r>
    </w:p>
    <w:p w14:paraId="1E5715EA" w14:textId="77777777" w:rsidR="00A741F4" w:rsidRDefault="00A741F4" w:rsidP="00A741F4">
      <w:pPr>
        <w:numPr>
          <w:ilvl w:val="2"/>
          <w:numId w:val="1"/>
        </w:numPr>
        <w:tabs>
          <w:tab w:val="left" w:pos="6804"/>
        </w:tabs>
        <w:spacing w:before="100" w:beforeAutospacing="1" w:after="100" w:afterAutospacing="1" w:line="240" w:lineRule="auto"/>
        <w:jc w:val="both"/>
        <w:rPr>
          <w:sz w:val="23"/>
        </w:rPr>
      </w:pPr>
      <w:r>
        <w:rPr>
          <w:sz w:val="23"/>
        </w:rPr>
        <w:t>L’étude de faisabilité : analyser, comprendre, projeter</w:t>
      </w:r>
    </w:p>
    <w:p w14:paraId="55CCA9DF" w14:textId="77777777" w:rsidR="005F7B4F" w:rsidRDefault="00A741F4" w:rsidP="005F7B4F">
      <w:pPr>
        <w:numPr>
          <w:ilvl w:val="2"/>
          <w:numId w:val="1"/>
        </w:numPr>
        <w:tabs>
          <w:tab w:val="left" w:pos="6804"/>
        </w:tabs>
        <w:spacing w:before="100" w:beforeAutospacing="1" w:after="100" w:afterAutospacing="1" w:line="240" w:lineRule="auto"/>
        <w:jc w:val="both"/>
        <w:rPr>
          <w:sz w:val="23"/>
        </w:rPr>
      </w:pPr>
      <w:r>
        <w:rPr>
          <w:sz w:val="23"/>
        </w:rPr>
        <w:t>L’étude d’impact et l’accompagnement au changement : construire un consensus élargi</w:t>
      </w:r>
    </w:p>
    <w:p w14:paraId="502FB346" w14:textId="77777777" w:rsidR="007E73B4" w:rsidRDefault="005F7B4F" w:rsidP="007E73B4">
      <w:pPr>
        <w:numPr>
          <w:ilvl w:val="1"/>
          <w:numId w:val="1"/>
        </w:numPr>
        <w:tabs>
          <w:tab w:val="left" w:pos="6804"/>
        </w:tabs>
        <w:spacing w:before="100" w:beforeAutospacing="1" w:after="100" w:afterAutospacing="1" w:line="240" w:lineRule="auto"/>
        <w:jc w:val="both"/>
        <w:rPr>
          <w:sz w:val="23"/>
        </w:rPr>
      </w:pPr>
      <w:r>
        <w:rPr>
          <w:sz w:val="23"/>
        </w:rPr>
        <w:t xml:space="preserve">Vers une nouvelle </w:t>
      </w:r>
      <w:r w:rsidR="00CD1795" w:rsidRPr="005F7B4F">
        <w:rPr>
          <w:sz w:val="23"/>
        </w:rPr>
        <w:t>organisation</w:t>
      </w:r>
    </w:p>
    <w:p w14:paraId="2AF205AA" w14:textId="77777777" w:rsidR="007E73B4" w:rsidRDefault="007E73B4" w:rsidP="007E73B4">
      <w:pPr>
        <w:numPr>
          <w:ilvl w:val="2"/>
          <w:numId w:val="1"/>
        </w:numPr>
        <w:tabs>
          <w:tab w:val="left" w:pos="6804"/>
        </w:tabs>
        <w:spacing w:before="100" w:beforeAutospacing="1" w:after="100" w:afterAutospacing="1" w:line="240" w:lineRule="auto"/>
        <w:jc w:val="both"/>
        <w:rPr>
          <w:sz w:val="23"/>
        </w:rPr>
      </w:pPr>
      <w:r>
        <w:rPr>
          <w:sz w:val="23"/>
        </w:rPr>
        <w:t>Une organisation structurée par les usages</w:t>
      </w:r>
    </w:p>
    <w:p w14:paraId="7491D953" w14:textId="77777777" w:rsidR="00F50A3C" w:rsidRDefault="00927C41" w:rsidP="007E73B4">
      <w:pPr>
        <w:numPr>
          <w:ilvl w:val="2"/>
          <w:numId w:val="1"/>
        </w:numPr>
        <w:tabs>
          <w:tab w:val="left" w:pos="6804"/>
        </w:tabs>
        <w:spacing w:before="100" w:beforeAutospacing="1" w:after="100" w:afterAutospacing="1" w:line="240" w:lineRule="auto"/>
        <w:jc w:val="both"/>
        <w:rPr>
          <w:sz w:val="23"/>
        </w:rPr>
      </w:pPr>
      <w:r>
        <w:rPr>
          <w:sz w:val="23"/>
        </w:rPr>
        <w:t>Une nouvelle culture de travail : autonomie, mobilité, responsabilité</w:t>
      </w:r>
    </w:p>
    <w:p w14:paraId="318A5DB4" w14:textId="77777777" w:rsidR="00F50A3C" w:rsidRDefault="00F50A3C" w:rsidP="00F50A3C">
      <w:pPr>
        <w:numPr>
          <w:ilvl w:val="2"/>
          <w:numId w:val="1"/>
        </w:numPr>
        <w:tabs>
          <w:tab w:val="left" w:pos="6804"/>
        </w:tabs>
        <w:spacing w:before="100" w:beforeAutospacing="1" w:after="100" w:afterAutospacing="1" w:line="240" w:lineRule="auto"/>
        <w:jc w:val="both"/>
        <w:rPr>
          <w:sz w:val="23"/>
        </w:rPr>
      </w:pPr>
      <w:r>
        <w:rPr>
          <w:sz w:val="23"/>
        </w:rPr>
        <w:t>Une dynamique collective renouvelée</w:t>
      </w:r>
      <w:bookmarkStart w:id="0" w:name="_Hlk74564664"/>
    </w:p>
    <w:p w14:paraId="6D8D1A23" w14:textId="056183A8" w:rsidR="00CD1795" w:rsidRDefault="00CD1795" w:rsidP="00F50A3C">
      <w:pPr>
        <w:numPr>
          <w:ilvl w:val="1"/>
          <w:numId w:val="1"/>
        </w:numPr>
        <w:tabs>
          <w:tab w:val="left" w:pos="6804"/>
        </w:tabs>
        <w:spacing w:before="100" w:beforeAutospacing="1" w:after="100" w:afterAutospacing="1" w:line="240" w:lineRule="auto"/>
        <w:jc w:val="both"/>
        <w:rPr>
          <w:sz w:val="23"/>
        </w:rPr>
      </w:pPr>
      <w:r w:rsidRPr="00F50A3C">
        <w:rPr>
          <w:sz w:val="23"/>
        </w:rPr>
        <w:t xml:space="preserve">Les </w:t>
      </w:r>
      <w:r w:rsidR="00F50A3C">
        <w:rPr>
          <w:sz w:val="23"/>
        </w:rPr>
        <w:t>points de vigilance</w:t>
      </w:r>
    </w:p>
    <w:p w14:paraId="0D85EF97" w14:textId="2550B242" w:rsidR="00F50A3C" w:rsidRDefault="00F50A3C" w:rsidP="00F50A3C">
      <w:pPr>
        <w:numPr>
          <w:ilvl w:val="2"/>
          <w:numId w:val="1"/>
        </w:numPr>
        <w:tabs>
          <w:tab w:val="left" w:pos="6804"/>
        </w:tabs>
        <w:spacing w:before="100" w:beforeAutospacing="1" w:after="100" w:afterAutospacing="1" w:line="240" w:lineRule="auto"/>
        <w:jc w:val="both"/>
        <w:rPr>
          <w:sz w:val="23"/>
        </w:rPr>
      </w:pPr>
      <w:r>
        <w:rPr>
          <w:sz w:val="23"/>
        </w:rPr>
        <w:t>La sécurité du site</w:t>
      </w:r>
    </w:p>
    <w:p w14:paraId="7F7957A6" w14:textId="6AF465A2" w:rsidR="00F50A3C" w:rsidRDefault="00F50A3C" w:rsidP="00F50A3C">
      <w:pPr>
        <w:numPr>
          <w:ilvl w:val="2"/>
          <w:numId w:val="1"/>
        </w:numPr>
        <w:tabs>
          <w:tab w:val="left" w:pos="6804"/>
        </w:tabs>
        <w:spacing w:before="100" w:beforeAutospacing="1" w:after="100" w:afterAutospacing="1" w:line="240" w:lineRule="auto"/>
        <w:jc w:val="both"/>
        <w:rPr>
          <w:sz w:val="23"/>
        </w:rPr>
      </w:pPr>
      <w:r>
        <w:rPr>
          <w:sz w:val="23"/>
        </w:rPr>
        <w:t>L’accessibilité du site</w:t>
      </w:r>
    </w:p>
    <w:p w14:paraId="43DA2E2B" w14:textId="625968FB" w:rsidR="00F50A3C" w:rsidRDefault="00F50A3C" w:rsidP="00F50A3C">
      <w:pPr>
        <w:numPr>
          <w:ilvl w:val="2"/>
          <w:numId w:val="1"/>
        </w:numPr>
        <w:tabs>
          <w:tab w:val="left" w:pos="6804"/>
        </w:tabs>
        <w:spacing w:before="100" w:beforeAutospacing="1" w:after="100" w:afterAutospacing="1" w:line="240" w:lineRule="auto"/>
        <w:jc w:val="both"/>
        <w:rPr>
          <w:sz w:val="23"/>
        </w:rPr>
      </w:pPr>
      <w:r>
        <w:rPr>
          <w:sz w:val="23"/>
        </w:rPr>
        <w:t>Les circulations internes, la réglementation sécurité incendie</w:t>
      </w:r>
    </w:p>
    <w:p w14:paraId="4D048F78" w14:textId="70D12007" w:rsidR="00F50A3C" w:rsidRDefault="00F50A3C" w:rsidP="00F50A3C">
      <w:pPr>
        <w:numPr>
          <w:ilvl w:val="2"/>
          <w:numId w:val="1"/>
        </w:numPr>
        <w:tabs>
          <w:tab w:val="left" w:pos="6804"/>
        </w:tabs>
        <w:spacing w:before="100" w:beforeAutospacing="1" w:after="100" w:afterAutospacing="1" w:line="240" w:lineRule="auto"/>
        <w:jc w:val="both"/>
        <w:rPr>
          <w:sz w:val="23"/>
        </w:rPr>
      </w:pPr>
      <w:r>
        <w:rPr>
          <w:sz w:val="23"/>
        </w:rPr>
        <w:t>Le décret tertiaire</w:t>
      </w:r>
    </w:p>
    <w:p w14:paraId="5D59B315" w14:textId="388E6AA6" w:rsidR="00F50A3C" w:rsidRPr="00A02195" w:rsidRDefault="00957AA2" w:rsidP="00957AA2">
      <w:pPr>
        <w:numPr>
          <w:ilvl w:val="0"/>
          <w:numId w:val="1"/>
        </w:numPr>
        <w:tabs>
          <w:tab w:val="left" w:pos="6804"/>
        </w:tabs>
        <w:spacing w:before="100" w:beforeAutospacing="1" w:after="100" w:afterAutospacing="1" w:line="240" w:lineRule="auto"/>
        <w:jc w:val="both"/>
        <w:rPr>
          <w:b/>
          <w:bCs/>
        </w:rPr>
      </w:pPr>
      <w:r w:rsidRPr="00A02195">
        <w:rPr>
          <w:b/>
          <w:bCs/>
        </w:rPr>
        <w:t>Description schématique par zone</w:t>
      </w:r>
    </w:p>
    <w:p w14:paraId="2FD892C2" w14:textId="2E301560" w:rsidR="00957AA2" w:rsidRDefault="00957AA2" w:rsidP="00957AA2">
      <w:pPr>
        <w:numPr>
          <w:ilvl w:val="1"/>
          <w:numId w:val="1"/>
        </w:numPr>
        <w:tabs>
          <w:tab w:val="left" w:pos="6804"/>
        </w:tabs>
        <w:spacing w:before="100" w:beforeAutospacing="1" w:after="100" w:afterAutospacing="1" w:line="240" w:lineRule="auto"/>
        <w:jc w:val="both"/>
        <w:rPr>
          <w:sz w:val="23"/>
        </w:rPr>
      </w:pPr>
      <w:r>
        <w:rPr>
          <w:sz w:val="23"/>
        </w:rPr>
        <w:t>Les ateliers de m</w:t>
      </w:r>
      <w:r w:rsidR="002F25FB">
        <w:rPr>
          <w:sz w:val="23"/>
        </w:rPr>
        <w:t>a</w:t>
      </w:r>
      <w:r>
        <w:rPr>
          <w:sz w:val="23"/>
        </w:rPr>
        <w:t>cro</w:t>
      </w:r>
      <w:r w:rsidR="002F25FB">
        <w:rPr>
          <w:sz w:val="23"/>
        </w:rPr>
        <w:t>-zoning</w:t>
      </w:r>
    </w:p>
    <w:p w14:paraId="6AE941A9" w14:textId="44E1F908" w:rsidR="002F25FB" w:rsidRDefault="00C44745" w:rsidP="00957AA2">
      <w:pPr>
        <w:numPr>
          <w:ilvl w:val="1"/>
          <w:numId w:val="1"/>
        </w:numPr>
        <w:tabs>
          <w:tab w:val="left" w:pos="6804"/>
        </w:tabs>
        <w:spacing w:before="100" w:beforeAutospacing="1" w:after="100" w:afterAutospacing="1" w:line="240" w:lineRule="auto"/>
        <w:jc w:val="both"/>
        <w:rPr>
          <w:sz w:val="23"/>
        </w:rPr>
      </w:pPr>
      <w:r>
        <w:rPr>
          <w:sz w:val="23"/>
        </w:rPr>
        <w:t>Les macro-zoning par étages</w:t>
      </w:r>
    </w:p>
    <w:p w14:paraId="35D1B39F" w14:textId="716FEF0D" w:rsidR="00C44745" w:rsidRDefault="00C44745" w:rsidP="00C44745">
      <w:pPr>
        <w:numPr>
          <w:ilvl w:val="2"/>
          <w:numId w:val="1"/>
        </w:numPr>
        <w:tabs>
          <w:tab w:val="left" w:pos="6804"/>
        </w:tabs>
        <w:spacing w:before="100" w:beforeAutospacing="1" w:after="100" w:afterAutospacing="1" w:line="240" w:lineRule="auto"/>
        <w:jc w:val="both"/>
        <w:rPr>
          <w:sz w:val="23"/>
        </w:rPr>
      </w:pPr>
      <w:r>
        <w:rPr>
          <w:sz w:val="23"/>
        </w:rPr>
        <w:t>Sous-sol</w:t>
      </w:r>
    </w:p>
    <w:p w14:paraId="2B339A31" w14:textId="0E905593" w:rsidR="00C44745" w:rsidRDefault="00C44745" w:rsidP="00C44745">
      <w:pPr>
        <w:numPr>
          <w:ilvl w:val="2"/>
          <w:numId w:val="1"/>
        </w:numPr>
        <w:tabs>
          <w:tab w:val="left" w:pos="6804"/>
        </w:tabs>
        <w:spacing w:before="100" w:beforeAutospacing="1" w:after="100" w:afterAutospacing="1" w:line="240" w:lineRule="auto"/>
        <w:jc w:val="both"/>
        <w:rPr>
          <w:sz w:val="23"/>
        </w:rPr>
      </w:pPr>
      <w:r>
        <w:rPr>
          <w:sz w:val="23"/>
        </w:rPr>
        <w:t>Le rez-de-chaussée</w:t>
      </w:r>
    </w:p>
    <w:p w14:paraId="058A8ECA" w14:textId="10555B78" w:rsidR="00C44745" w:rsidRDefault="00C44745" w:rsidP="00C44745">
      <w:pPr>
        <w:numPr>
          <w:ilvl w:val="2"/>
          <w:numId w:val="1"/>
        </w:numPr>
        <w:tabs>
          <w:tab w:val="left" w:pos="6804"/>
        </w:tabs>
        <w:spacing w:before="100" w:beforeAutospacing="1" w:after="100" w:afterAutospacing="1" w:line="240" w:lineRule="auto"/>
        <w:jc w:val="both"/>
        <w:rPr>
          <w:sz w:val="23"/>
        </w:rPr>
      </w:pPr>
      <w:r>
        <w:rPr>
          <w:sz w:val="23"/>
        </w:rPr>
        <w:t>Le R+1</w:t>
      </w:r>
    </w:p>
    <w:p w14:paraId="5F5F6E06" w14:textId="77777777" w:rsidR="00646603" w:rsidRDefault="00C44745" w:rsidP="00646603">
      <w:pPr>
        <w:numPr>
          <w:ilvl w:val="1"/>
          <w:numId w:val="1"/>
        </w:numPr>
        <w:tabs>
          <w:tab w:val="left" w:pos="6804"/>
        </w:tabs>
        <w:spacing w:before="100" w:beforeAutospacing="1" w:after="100" w:afterAutospacing="1" w:line="240" w:lineRule="auto"/>
        <w:jc w:val="both"/>
        <w:rPr>
          <w:sz w:val="23"/>
        </w:rPr>
      </w:pPr>
      <w:r>
        <w:rPr>
          <w:sz w:val="23"/>
        </w:rPr>
        <w:t>Les principes d’aménage</w:t>
      </w:r>
      <w:r w:rsidR="00646603">
        <w:rPr>
          <w:sz w:val="23"/>
        </w:rPr>
        <w:t>ments</w:t>
      </w:r>
      <w:bookmarkEnd w:id="0"/>
    </w:p>
    <w:p w14:paraId="7727CFB4" w14:textId="03F084F7" w:rsidR="00CD1795" w:rsidRPr="00646603" w:rsidRDefault="00CD1795" w:rsidP="00646603">
      <w:pPr>
        <w:numPr>
          <w:ilvl w:val="0"/>
          <w:numId w:val="1"/>
        </w:numPr>
        <w:tabs>
          <w:tab w:val="left" w:pos="6804"/>
        </w:tabs>
        <w:spacing w:before="100" w:beforeAutospacing="1" w:after="100" w:afterAutospacing="1" w:line="240" w:lineRule="auto"/>
        <w:jc w:val="both"/>
        <w:rPr>
          <w:sz w:val="23"/>
        </w:rPr>
      </w:pPr>
      <w:r w:rsidRPr="00646603">
        <w:rPr>
          <w:b/>
          <w:sz w:val="27"/>
        </w:rPr>
        <w:t>Annexes </w:t>
      </w:r>
    </w:p>
    <w:p w14:paraId="463848ED" w14:textId="77777777" w:rsidR="005221B1" w:rsidRDefault="005221B1"/>
    <w:p w14:paraId="481B0605" w14:textId="77777777" w:rsidR="00A02195" w:rsidRDefault="00A02195"/>
    <w:p w14:paraId="2E545885" w14:textId="77777777" w:rsidR="00CD1795" w:rsidRDefault="00CD1795" w:rsidP="00CD1795">
      <w:pPr>
        <w:tabs>
          <w:tab w:val="left" w:pos="6804"/>
        </w:tabs>
        <w:rPr>
          <w:b/>
          <w:sz w:val="27"/>
        </w:rPr>
      </w:pPr>
    </w:p>
    <w:p w14:paraId="74D4B630" w14:textId="77777777" w:rsidR="00CD1795" w:rsidRPr="00D046AE" w:rsidRDefault="00CD1795" w:rsidP="00CD1795">
      <w:pPr>
        <w:tabs>
          <w:tab w:val="left" w:pos="6804"/>
        </w:tabs>
        <w:ind w:left="465"/>
        <w:rPr>
          <w:b/>
          <w:sz w:val="27"/>
        </w:rPr>
      </w:pPr>
    </w:p>
    <w:p w14:paraId="154FD9E0" w14:textId="2E764C71" w:rsidR="001E5343" w:rsidRDefault="001E5343">
      <w:pPr>
        <w:numPr>
          <w:ilvl w:val="0"/>
          <w:numId w:val="2"/>
        </w:numPr>
        <w:tabs>
          <w:tab w:val="left" w:pos="6804"/>
        </w:tabs>
        <w:spacing w:before="100" w:beforeAutospacing="1" w:after="100" w:afterAutospacing="1" w:line="240" w:lineRule="auto"/>
        <w:jc w:val="both"/>
        <w:rPr>
          <w:b/>
          <w:sz w:val="27"/>
        </w:rPr>
      </w:pPr>
      <w:r>
        <w:rPr>
          <w:b/>
          <w:sz w:val="27"/>
        </w:rPr>
        <w:lastRenderedPageBreak/>
        <w:t>Contexte</w:t>
      </w:r>
    </w:p>
    <w:p w14:paraId="51A89AC2" w14:textId="77777777" w:rsidR="004E739E" w:rsidRPr="004E739E" w:rsidRDefault="004E739E" w:rsidP="008946E6">
      <w:pPr>
        <w:pStyle w:val="textecourant"/>
        <w:ind w:left="360"/>
        <w:jc w:val="both"/>
        <w:rPr>
          <w:rFonts w:asciiTheme="minorHAnsi" w:eastAsiaTheme="minorHAnsi" w:hAnsiTheme="minorHAnsi" w:cstheme="minorBidi"/>
          <w:kern w:val="2"/>
          <w:szCs w:val="22"/>
          <w:lang w:eastAsia="en-US"/>
          <w14:ligatures w14:val="standardContextual"/>
        </w:rPr>
      </w:pPr>
      <w:r w:rsidRPr="004E739E">
        <w:rPr>
          <w:rFonts w:asciiTheme="minorHAnsi" w:eastAsiaTheme="minorHAnsi" w:hAnsiTheme="minorHAnsi" w:cstheme="minorBidi"/>
          <w:kern w:val="2"/>
          <w:szCs w:val="22"/>
          <w:lang w:eastAsia="en-US"/>
          <w14:ligatures w14:val="standardContextual"/>
        </w:rPr>
        <w:t>Le projet de réhabilitation du site se décompose en deux phases distinctes :</w:t>
      </w:r>
    </w:p>
    <w:p w14:paraId="4C45ECDA" w14:textId="77777777" w:rsidR="004E739E" w:rsidRPr="004E739E" w:rsidRDefault="004E739E">
      <w:pPr>
        <w:pStyle w:val="textecourant"/>
        <w:numPr>
          <w:ilvl w:val="0"/>
          <w:numId w:val="23"/>
        </w:numPr>
        <w:jc w:val="both"/>
        <w:rPr>
          <w:rFonts w:asciiTheme="minorHAnsi" w:eastAsiaTheme="minorHAnsi" w:hAnsiTheme="minorHAnsi" w:cstheme="minorBidi"/>
          <w:kern w:val="2"/>
          <w:szCs w:val="22"/>
          <w:lang w:eastAsia="en-US"/>
          <w14:ligatures w14:val="standardContextual"/>
        </w:rPr>
      </w:pPr>
      <w:r w:rsidRPr="004E739E">
        <w:rPr>
          <w:rFonts w:asciiTheme="minorHAnsi" w:eastAsiaTheme="minorHAnsi" w:hAnsiTheme="minorHAnsi" w:cstheme="minorBidi"/>
          <w:kern w:val="2"/>
          <w:szCs w:val="22"/>
          <w:lang w:eastAsia="en-US"/>
          <w14:ligatures w14:val="standardContextual"/>
        </w:rPr>
        <w:t>Phase 1 : Réhabilitation du Datacenter, dont le lancement est prévu en 2026.</w:t>
      </w:r>
    </w:p>
    <w:p w14:paraId="319C4202" w14:textId="77777777" w:rsidR="004E739E" w:rsidRDefault="004E739E">
      <w:pPr>
        <w:pStyle w:val="textecourant"/>
        <w:numPr>
          <w:ilvl w:val="0"/>
          <w:numId w:val="23"/>
        </w:numPr>
        <w:jc w:val="both"/>
        <w:rPr>
          <w:rFonts w:asciiTheme="minorHAnsi" w:eastAsiaTheme="minorHAnsi" w:hAnsiTheme="minorHAnsi" w:cstheme="minorBidi"/>
          <w:kern w:val="2"/>
          <w:szCs w:val="22"/>
          <w:lang w:eastAsia="en-US"/>
          <w14:ligatures w14:val="standardContextual"/>
        </w:rPr>
      </w:pPr>
      <w:r w:rsidRPr="004E739E">
        <w:rPr>
          <w:rFonts w:asciiTheme="minorHAnsi" w:eastAsiaTheme="minorHAnsi" w:hAnsiTheme="minorHAnsi" w:cstheme="minorBidi"/>
          <w:kern w:val="2"/>
          <w:szCs w:val="22"/>
          <w:lang w:eastAsia="en-US"/>
          <w14:ligatures w14:val="standardContextual"/>
        </w:rPr>
        <w:t>Phase 2 : Réhabilitation des locaux tertiaires du site, avec un démarrage envisagé entre fin 2026 et début 2027. Cette seconde phase concernera notamment les espaces de travail, les zones de vie commune et les installations techniques associées.</w:t>
      </w:r>
    </w:p>
    <w:p w14:paraId="50C23541" w14:textId="34B2B33A" w:rsidR="00134DC9" w:rsidRDefault="00C10244" w:rsidP="008946E6">
      <w:pPr>
        <w:pStyle w:val="textecourant"/>
        <w:ind w:left="567"/>
        <w:jc w:val="both"/>
        <w:rPr>
          <w:rFonts w:asciiTheme="minorHAnsi" w:eastAsiaTheme="minorHAnsi" w:hAnsiTheme="minorHAnsi" w:cstheme="minorBidi"/>
          <w:kern w:val="2"/>
          <w:szCs w:val="22"/>
          <w:lang w:eastAsia="en-US"/>
          <w14:ligatures w14:val="standardContextual"/>
        </w:rPr>
      </w:pPr>
      <w:r>
        <w:rPr>
          <w:rFonts w:asciiTheme="minorHAnsi" w:eastAsiaTheme="minorHAnsi" w:hAnsiTheme="minorHAnsi" w:cstheme="minorBidi"/>
          <w:kern w:val="2"/>
          <w:szCs w:val="22"/>
          <w:lang w:eastAsia="en-US"/>
          <w14:ligatures w14:val="standardContextual"/>
        </w:rPr>
        <w:t xml:space="preserve">Les travaux seront réalisés en site occupé, ce qui implique </w:t>
      </w:r>
      <w:r w:rsidR="006E474A">
        <w:rPr>
          <w:rFonts w:asciiTheme="minorHAnsi" w:eastAsiaTheme="minorHAnsi" w:hAnsiTheme="minorHAnsi" w:cstheme="minorBidi"/>
          <w:kern w:val="2"/>
          <w:szCs w:val="22"/>
          <w:lang w:eastAsia="en-US"/>
          <w14:ligatures w14:val="standardContextual"/>
        </w:rPr>
        <w:t xml:space="preserve">une attention particulière à la réduction des </w:t>
      </w:r>
      <w:r w:rsidR="0008421A">
        <w:rPr>
          <w:rFonts w:asciiTheme="minorHAnsi" w:eastAsiaTheme="minorHAnsi" w:hAnsiTheme="minorHAnsi" w:cstheme="minorBidi"/>
          <w:kern w:val="2"/>
          <w:szCs w:val="22"/>
          <w:lang w:eastAsia="en-US"/>
          <w14:ligatures w14:val="standardContextual"/>
        </w:rPr>
        <w:t>nuisances</w:t>
      </w:r>
      <w:r w:rsidR="00EB4CA0">
        <w:rPr>
          <w:rFonts w:asciiTheme="minorHAnsi" w:eastAsiaTheme="minorHAnsi" w:hAnsiTheme="minorHAnsi" w:cstheme="minorBidi"/>
          <w:kern w:val="2"/>
          <w:szCs w:val="22"/>
          <w:lang w:eastAsia="en-US"/>
          <w14:ligatures w14:val="standardContextual"/>
        </w:rPr>
        <w:t xml:space="preserve"> tout au long du chantier.</w:t>
      </w:r>
    </w:p>
    <w:p w14:paraId="5ACC45A0" w14:textId="77777777" w:rsidR="00B34249" w:rsidRDefault="00B34249" w:rsidP="008946E6">
      <w:pPr>
        <w:pStyle w:val="textecourant"/>
        <w:ind w:left="567"/>
        <w:jc w:val="both"/>
        <w:rPr>
          <w:rFonts w:asciiTheme="minorHAnsi" w:eastAsiaTheme="minorHAnsi" w:hAnsiTheme="minorHAnsi" w:cstheme="minorBidi"/>
          <w:kern w:val="2"/>
          <w:szCs w:val="22"/>
          <w:lang w:eastAsia="en-US"/>
          <w14:ligatures w14:val="standardContextual"/>
        </w:rPr>
      </w:pPr>
    </w:p>
    <w:p w14:paraId="1855EF95" w14:textId="0057974B" w:rsidR="00267C7A" w:rsidRDefault="00267C7A" w:rsidP="008946E6">
      <w:pPr>
        <w:pStyle w:val="textecourant"/>
        <w:ind w:left="567"/>
        <w:jc w:val="both"/>
        <w:rPr>
          <w:rFonts w:asciiTheme="minorHAnsi" w:eastAsiaTheme="minorHAnsi" w:hAnsiTheme="minorHAnsi" w:cstheme="minorBidi"/>
          <w:kern w:val="2"/>
          <w:szCs w:val="22"/>
          <w:lang w:eastAsia="en-US"/>
          <w14:ligatures w14:val="standardContextual"/>
        </w:rPr>
      </w:pPr>
      <w:r>
        <w:rPr>
          <w:rFonts w:asciiTheme="minorHAnsi" w:eastAsiaTheme="minorHAnsi" w:hAnsiTheme="minorHAnsi" w:cstheme="minorBidi"/>
          <w:kern w:val="2"/>
          <w:szCs w:val="22"/>
          <w:lang w:eastAsia="en-US"/>
          <w14:ligatures w14:val="standardContextual"/>
        </w:rPr>
        <w:t xml:space="preserve">L’enveloppe </w:t>
      </w:r>
      <w:r w:rsidR="00BF6A0D">
        <w:rPr>
          <w:rFonts w:asciiTheme="minorHAnsi" w:eastAsiaTheme="minorHAnsi" w:hAnsiTheme="minorHAnsi" w:cstheme="minorBidi"/>
          <w:kern w:val="2"/>
          <w:szCs w:val="22"/>
          <w:lang w:eastAsia="en-US"/>
          <w14:ligatures w14:val="standardContextual"/>
        </w:rPr>
        <w:t>budgétaire</w:t>
      </w:r>
      <w:r>
        <w:rPr>
          <w:rFonts w:asciiTheme="minorHAnsi" w:eastAsiaTheme="minorHAnsi" w:hAnsiTheme="minorHAnsi" w:cstheme="minorBidi"/>
          <w:kern w:val="2"/>
          <w:szCs w:val="22"/>
          <w:lang w:eastAsia="en-US"/>
          <w14:ligatures w14:val="standardContextual"/>
        </w:rPr>
        <w:t xml:space="preserve"> pour l’ensemble du projet </w:t>
      </w:r>
      <w:r w:rsidR="00BF6A0D">
        <w:rPr>
          <w:rFonts w:asciiTheme="minorHAnsi" w:eastAsiaTheme="minorHAnsi" w:hAnsiTheme="minorHAnsi" w:cstheme="minorBidi"/>
          <w:kern w:val="2"/>
          <w:szCs w:val="22"/>
          <w:lang w:eastAsia="en-US"/>
          <w14:ligatures w14:val="standardContextual"/>
        </w:rPr>
        <w:t>a été estimé à 1</w:t>
      </w:r>
      <w:r w:rsidR="00351A8F">
        <w:rPr>
          <w:rFonts w:asciiTheme="minorHAnsi" w:eastAsiaTheme="minorHAnsi" w:hAnsiTheme="minorHAnsi" w:cstheme="minorBidi"/>
          <w:kern w:val="2"/>
          <w:szCs w:val="22"/>
          <w:lang w:eastAsia="en-US"/>
          <w14:ligatures w14:val="standardContextual"/>
        </w:rPr>
        <w:t>1</w:t>
      </w:r>
      <w:r w:rsidR="00BF6A0D">
        <w:rPr>
          <w:rFonts w:asciiTheme="minorHAnsi" w:eastAsiaTheme="minorHAnsi" w:hAnsiTheme="minorHAnsi" w:cstheme="minorBidi"/>
          <w:kern w:val="2"/>
          <w:szCs w:val="22"/>
          <w:lang w:eastAsia="en-US"/>
          <w14:ligatures w14:val="standardContextual"/>
        </w:rPr>
        <w:t>.9 M€</w:t>
      </w:r>
      <w:r w:rsidR="00CB604F">
        <w:rPr>
          <w:rFonts w:asciiTheme="minorHAnsi" w:eastAsiaTheme="minorHAnsi" w:hAnsiTheme="minorHAnsi" w:cstheme="minorBidi"/>
          <w:kern w:val="2"/>
          <w:szCs w:val="22"/>
          <w:lang w:eastAsia="en-US"/>
          <w14:ligatures w14:val="standardContextual"/>
        </w:rPr>
        <w:t>, se décomposant somme suit :</w:t>
      </w:r>
    </w:p>
    <w:p w14:paraId="070E8F1F" w14:textId="3BCB3D5B" w:rsidR="00CB604F" w:rsidRDefault="00CB604F">
      <w:pPr>
        <w:pStyle w:val="textecourant"/>
        <w:numPr>
          <w:ilvl w:val="0"/>
          <w:numId w:val="24"/>
        </w:numPr>
        <w:jc w:val="both"/>
        <w:rPr>
          <w:rFonts w:asciiTheme="minorHAnsi" w:eastAsiaTheme="minorHAnsi" w:hAnsiTheme="minorHAnsi" w:cstheme="minorBidi"/>
          <w:kern w:val="2"/>
          <w:szCs w:val="22"/>
          <w:lang w:eastAsia="en-US"/>
          <w14:ligatures w14:val="standardContextual"/>
        </w:rPr>
      </w:pPr>
      <w:r>
        <w:rPr>
          <w:rFonts w:asciiTheme="minorHAnsi" w:eastAsiaTheme="minorHAnsi" w:hAnsiTheme="minorHAnsi" w:cstheme="minorBidi"/>
          <w:kern w:val="2"/>
          <w:szCs w:val="22"/>
          <w:lang w:eastAsia="en-US"/>
          <w14:ligatures w14:val="standardContextual"/>
        </w:rPr>
        <w:t>Phase 1- R</w:t>
      </w:r>
      <w:r w:rsidR="00DA5CA2">
        <w:rPr>
          <w:rFonts w:asciiTheme="minorHAnsi" w:eastAsiaTheme="minorHAnsi" w:hAnsiTheme="minorHAnsi" w:cstheme="minorBidi"/>
          <w:kern w:val="2"/>
          <w:szCs w:val="22"/>
          <w:lang w:eastAsia="en-US"/>
          <w14:ligatures w14:val="standardContextual"/>
        </w:rPr>
        <w:t>éhabilitation du Datacenter : 4.3 M€</w:t>
      </w:r>
    </w:p>
    <w:p w14:paraId="5EBAB323" w14:textId="77777777" w:rsidR="00AE0FEE" w:rsidRDefault="00DA5CA2">
      <w:pPr>
        <w:pStyle w:val="textecourant"/>
        <w:numPr>
          <w:ilvl w:val="0"/>
          <w:numId w:val="24"/>
        </w:numPr>
        <w:jc w:val="both"/>
        <w:rPr>
          <w:rFonts w:asciiTheme="minorHAnsi" w:eastAsiaTheme="minorHAnsi" w:hAnsiTheme="minorHAnsi" w:cstheme="minorBidi"/>
          <w:kern w:val="2"/>
          <w:szCs w:val="22"/>
          <w:lang w:eastAsia="en-US"/>
          <w14:ligatures w14:val="standardContextual"/>
        </w:rPr>
      </w:pPr>
      <w:r>
        <w:rPr>
          <w:rFonts w:asciiTheme="minorHAnsi" w:eastAsiaTheme="minorHAnsi" w:hAnsiTheme="minorHAnsi" w:cstheme="minorBidi"/>
          <w:kern w:val="2"/>
          <w:szCs w:val="22"/>
          <w:lang w:eastAsia="en-US"/>
          <w14:ligatures w14:val="standardContextual"/>
        </w:rPr>
        <w:t xml:space="preserve">Phase 2- Réhabilitation </w:t>
      </w:r>
      <w:r w:rsidR="00AE0FEE">
        <w:rPr>
          <w:rFonts w:asciiTheme="minorHAnsi" w:eastAsiaTheme="minorHAnsi" w:hAnsiTheme="minorHAnsi" w:cstheme="minorBidi"/>
          <w:kern w:val="2"/>
          <w:szCs w:val="22"/>
          <w:lang w:eastAsia="en-US"/>
          <w14:ligatures w14:val="standardContextual"/>
        </w:rPr>
        <w:t>des locaux tertiaires : 7.6M€</w:t>
      </w:r>
    </w:p>
    <w:p w14:paraId="658CE64F" w14:textId="335854D1" w:rsidR="00DA5CA2" w:rsidRDefault="00DA5CA2" w:rsidP="00AE0FEE">
      <w:pPr>
        <w:pStyle w:val="textecourant"/>
        <w:ind w:left="1287"/>
        <w:jc w:val="both"/>
        <w:rPr>
          <w:rFonts w:asciiTheme="minorHAnsi" w:eastAsiaTheme="minorHAnsi" w:hAnsiTheme="minorHAnsi" w:cstheme="minorBidi"/>
          <w:kern w:val="2"/>
          <w:szCs w:val="22"/>
          <w:lang w:eastAsia="en-US"/>
          <w14:ligatures w14:val="standardContextual"/>
        </w:rPr>
      </w:pPr>
      <w:r>
        <w:rPr>
          <w:rFonts w:asciiTheme="minorHAnsi" w:eastAsiaTheme="minorHAnsi" w:hAnsiTheme="minorHAnsi" w:cstheme="minorBidi"/>
          <w:kern w:val="2"/>
          <w:szCs w:val="22"/>
          <w:lang w:eastAsia="en-US"/>
          <w14:ligatures w14:val="standardContextual"/>
        </w:rPr>
        <w:t xml:space="preserve"> </w:t>
      </w:r>
    </w:p>
    <w:p w14:paraId="42FC2F4E" w14:textId="427A3556" w:rsidR="00AE7D16" w:rsidRPr="004914D1" w:rsidRDefault="0090178D" w:rsidP="004914D1">
      <w:pPr>
        <w:pStyle w:val="textecourant"/>
        <w:ind w:left="567"/>
        <w:jc w:val="both"/>
        <w:rPr>
          <w:rFonts w:asciiTheme="minorHAnsi" w:eastAsiaTheme="minorHAnsi" w:hAnsiTheme="minorHAnsi" w:cstheme="minorBidi"/>
          <w:kern w:val="2"/>
          <w:szCs w:val="22"/>
          <w:lang w:eastAsia="en-US"/>
          <w14:ligatures w14:val="standardContextual"/>
        </w:rPr>
      </w:pPr>
      <w:r>
        <w:rPr>
          <w:rFonts w:asciiTheme="minorHAnsi" w:eastAsiaTheme="minorHAnsi" w:hAnsiTheme="minorHAnsi" w:cstheme="minorBidi"/>
          <w:kern w:val="2"/>
          <w:szCs w:val="22"/>
          <w:lang w:eastAsia="en-US"/>
          <w14:ligatures w14:val="standardContextual"/>
        </w:rPr>
        <w:t>Le présent programme fonctionn</w:t>
      </w:r>
      <w:r w:rsidR="00B62354">
        <w:rPr>
          <w:rFonts w:asciiTheme="minorHAnsi" w:eastAsiaTheme="minorHAnsi" w:hAnsiTheme="minorHAnsi" w:cstheme="minorBidi"/>
          <w:kern w:val="2"/>
          <w:szCs w:val="22"/>
          <w:lang w:eastAsia="en-US"/>
          <w14:ligatures w14:val="standardContextual"/>
        </w:rPr>
        <w:t>el porte exclusivement sur la phase 2, mais devra s’</w:t>
      </w:r>
      <w:r w:rsidR="004914D1">
        <w:rPr>
          <w:rFonts w:asciiTheme="minorHAnsi" w:eastAsiaTheme="minorHAnsi" w:hAnsiTheme="minorHAnsi" w:cstheme="minorBidi"/>
          <w:kern w:val="2"/>
          <w:szCs w:val="22"/>
          <w:lang w:eastAsia="en-US"/>
          <w14:ligatures w14:val="standardContextual"/>
        </w:rPr>
        <w:t>inscrire</w:t>
      </w:r>
      <w:r w:rsidR="00B62354">
        <w:rPr>
          <w:rFonts w:asciiTheme="minorHAnsi" w:eastAsiaTheme="minorHAnsi" w:hAnsiTheme="minorHAnsi" w:cstheme="minorBidi"/>
          <w:kern w:val="2"/>
          <w:szCs w:val="22"/>
          <w:lang w:eastAsia="en-US"/>
          <w14:ligatures w14:val="standardContextual"/>
        </w:rPr>
        <w:t xml:space="preserve"> dans la vision globale et cohérente du projet</w:t>
      </w:r>
      <w:r w:rsidR="004914D1">
        <w:rPr>
          <w:rFonts w:asciiTheme="minorHAnsi" w:eastAsiaTheme="minorHAnsi" w:hAnsiTheme="minorHAnsi" w:cstheme="minorBidi"/>
          <w:kern w:val="2"/>
          <w:szCs w:val="22"/>
          <w:lang w:eastAsia="en-US"/>
          <w14:ligatures w14:val="standardContextual"/>
        </w:rPr>
        <w:t>.</w:t>
      </w:r>
    </w:p>
    <w:p w14:paraId="1F5E4168" w14:textId="1C9B8527" w:rsidR="00CD1795" w:rsidRDefault="00CD1795">
      <w:pPr>
        <w:numPr>
          <w:ilvl w:val="0"/>
          <w:numId w:val="2"/>
        </w:numPr>
        <w:tabs>
          <w:tab w:val="left" w:pos="6804"/>
        </w:tabs>
        <w:spacing w:before="100" w:beforeAutospacing="1" w:after="100" w:afterAutospacing="1" w:line="240" w:lineRule="auto"/>
        <w:jc w:val="both"/>
        <w:rPr>
          <w:b/>
          <w:sz w:val="27"/>
        </w:rPr>
      </w:pPr>
      <w:r>
        <w:rPr>
          <w:b/>
          <w:sz w:val="27"/>
        </w:rPr>
        <w:t>Situation géographique et environnementale</w:t>
      </w:r>
    </w:p>
    <w:p w14:paraId="7DFFF0E5" w14:textId="77777777" w:rsidR="00CD1795" w:rsidRPr="0085708C" w:rsidRDefault="00CD1795">
      <w:pPr>
        <w:numPr>
          <w:ilvl w:val="1"/>
          <w:numId w:val="2"/>
        </w:numPr>
        <w:tabs>
          <w:tab w:val="left" w:pos="6804"/>
        </w:tabs>
        <w:spacing w:before="100" w:beforeAutospacing="1" w:after="100" w:afterAutospacing="1" w:line="240" w:lineRule="auto"/>
        <w:jc w:val="both"/>
        <w:rPr>
          <w:b/>
          <w:sz w:val="27"/>
        </w:rPr>
      </w:pPr>
      <w:r>
        <w:rPr>
          <w:sz w:val="23"/>
        </w:rPr>
        <w:t xml:space="preserve"> </w:t>
      </w:r>
      <w:r w:rsidRPr="0085708C">
        <w:rPr>
          <w:sz w:val="23"/>
        </w:rPr>
        <w:t>Présentation de la CNAF</w:t>
      </w:r>
    </w:p>
    <w:p w14:paraId="14BDE7D7" w14:textId="67FD5C79" w:rsidR="001B656A" w:rsidRPr="001B656A" w:rsidRDefault="001B656A" w:rsidP="008946E6">
      <w:pPr>
        <w:tabs>
          <w:tab w:val="left" w:pos="6804"/>
        </w:tabs>
        <w:ind w:left="567"/>
        <w:jc w:val="both"/>
        <w:rPr>
          <w:sz w:val="22"/>
          <w:szCs w:val="22"/>
        </w:rPr>
      </w:pPr>
      <w:r w:rsidRPr="001B656A">
        <w:rPr>
          <w:sz w:val="22"/>
          <w:szCs w:val="22"/>
        </w:rPr>
        <w:t>La Branche Famille de la Sécurité sociale regroupe la Caisse nationale des allocations familiales (Cnaf) ainsi que les 101 caisses d’allocations familiales (Caf), soit plus de 30</w:t>
      </w:r>
      <w:r w:rsidRPr="001B656A">
        <w:rPr>
          <w:rFonts w:ascii="Arial" w:hAnsi="Arial" w:cs="Arial"/>
          <w:sz w:val="22"/>
          <w:szCs w:val="22"/>
        </w:rPr>
        <w:t> </w:t>
      </w:r>
      <w:r w:rsidRPr="001B656A">
        <w:rPr>
          <w:sz w:val="22"/>
          <w:szCs w:val="22"/>
        </w:rPr>
        <w:t>000 collaborateurs. La Cnaf est plac</w:t>
      </w:r>
      <w:r w:rsidRPr="001B656A">
        <w:rPr>
          <w:rFonts w:ascii="Aptos" w:hAnsi="Aptos" w:cs="Aptos"/>
          <w:sz w:val="22"/>
          <w:szCs w:val="22"/>
        </w:rPr>
        <w:t>é</w:t>
      </w:r>
      <w:r w:rsidRPr="001B656A">
        <w:rPr>
          <w:sz w:val="22"/>
          <w:szCs w:val="22"/>
        </w:rPr>
        <w:t>e sous la tutelle du minist</w:t>
      </w:r>
      <w:r w:rsidRPr="001B656A">
        <w:rPr>
          <w:rFonts w:ascii="Aptos" w:hAnsi="Aptos" w:cs="Aptos"/>
          <w:sz w:val="22"/>
          <w:szCs w:val="22"/>
        </w:rPr>
        <w:t>è</w:t>
      </w:r>
      <w:r w:rsidRPr="001B656A">
        <w:rPr>
          <w:sz w:val="22"/>
          <w:szCs w:val="22"/>
        </w:rPr>
        <w:t>re des Solidarit</w:t>
      </w:r>
      <w:r w:rsidRPr="001B656A">
        <w:rPr>
          <w:rFonts w:ascii="Aptos" w:hAnsi="Aptos" w:cs="Aptos"/>
          <w:sz w:val="22"/>
          <w:szCs w:val="22"/>
        </w:rPr>
        <w:t>é</w:t>
      </w:r>
      <w:r w:rsidRPr="001B656A">
        <w:rPr>
          <w:sz w:val="22"/>
          <w:szCs w:val="22"/>
        </w:rPr>
        <w:t>s et de la Sant</w:t>
      </w:r>
      <w:r w:rsidRPr="001B656A">
        <w:rPr>
          <w:rFonts w:ascii="Aptos" w:hAnsi="Aptos" w:cs="Aptos"/>
          <w:sz w:val="22"/>
          <w:szCs w:val="22"/>
        </w:rPr>
        <w:t>é</w:t>
      </w:r>
      <w:r w:rsidRPr="001B656A">
        <w:rPr>
          <w:sz w:val="22"/>
          <w:szCs w:val="22"/>
        </w:rPr>
        <w:t xml:space="preserve"> et de celui des Comptes publics.</w:t>
      </w:r>
    </w:p>
    <w:p w14:paraId="5473F29A" w14:textId="77777777" w:rsidR="001B656A" w:rsidRPr="001B656A" w:rsidRDefault="001B656A" w:rsidP="008946E6">
      <w:pPr>
        <w:tabs>
          <w:tab w:val="left" w:pos="6804"/>
        </w:tabs>
        <w:ind w:left="567"/>
        <w:jc w:val="both"/>
        <w:rPr>
          <w:sz w:val="22"/>
          <w:szCs w:val="22"/>
        </w:rPr>
      </w:pPr>
      <w:r w:rsidRPr="001B656A">
        <w:rPr>
          <w:sz w:val="22"/>
          <w:szCs w:val="22"/>
        </w:rPr>
        <w:t>Organisme de droit public, la Caisse nationale a vu son patrimoine s’élargir avec l’intégration des anciens sites informatiques (ex–data centers) implantés dans différentes régions de France. Aujourd’hui, en tant que tête de réseau des 101 Caf, elle dispose d’un siège à Paris et est présente sur 11 sites répartis sur le territoire national.</w:t>
      </w:r>
    </w:p>
    <w:p w14:paraId="7F2EF36E" w14:textId="77777777" w:rsidR="001B656A" w:rsidRPr="001B656A" w:rsidRDefault="001B656A" w:rsidP="008946E6">
      <w:pPr>
        <w:tabs>
          <w:tab w:val="left" w:pos="6804"/>
        </w:tabs>
        <w:ind w:left="567"/>
        <w:jc w:val="both"/>
        <w:rPr>
          <w:sz w:val="22"/>
          <w:szCs w:val="22"/>
        </w:rPr>
      </w:pPr>
      <w:r w:rsidRPr="001B656A">
        <w:rPr>
          <w:sz w:val="22"/>
          <w:szCs w:val="22"/>
        </w:rPr>
        <w:t>Le site de Sophia-Antipolis, situé dans les Alpes-Maritimes (06), constitue le Datacenter de la Caisse nationale des allocations familiales.</w:t>
      </w:r>
    </w:p>
    <w:p w14:paraId="5BF774A3" w14:textId="7F0499E4" w:rsidR="00CD1795" w:rsidRPr="00BF6535" w:rsidRDefault="00CD1795">
      <w:pPr>
        <w:numPr>
          <w:ilvl w:val="1"/>
          <w:numId w:val="2"/>
        </w:numPr>
        <w:tabs>
          <w:tab w:val="left" w:pos="6804"/>
        </w:tabs>
        <w:spacing w:before="100" w:beforeAutospacing="1" w:after="100" w:afterAutospacing="1" w:line="240" w:lineRule="auto"/>
        <w:jc w:val="both"/>
        <w:rPr>
          <w:b/>
          <w:sz w:val="27"/>
        </w:rPr>
      </w:pPr>
      <w:r w:rsidRPr="00542BF9">
        <w:rPr>
          <w:sz w:val="23"/>
        </w:rPr>
        <w:t>Quelle organisation et quel fonctionnement pour la CNAF demain ?</w:t>
      </w:r>
    </w:p>
    <w:p w14:paraId="3F426E47" w14:textId="77777777" w:rsidR="00CD1795" w:rsidRPr="002D79FC" w:rsidRDefault="00CD1795" w:rsidP="00CD1795">
      <w:pPr>
        <w:spacing w:after="0"/>
        <w:ind w:left="567" w:right="-284"/>
        <w:rPr>
          <w:rFonts w:eastAsia="Calibri"/>
          <w:sz w:val="22"/>
          <w:szCs w:val="22"/>
        </w:rPr>
      </w:pPr>
      <w:r w:rsidRPr="002D79FC">
        <w:rPr>
          <w:rFonts w:eastAsia="Calibri"/>
          <w:sz w:val="22"/>
          <w:szCs w:val="22"/>
        </w:rPr>
        <w:t xml:space="preserve">La branche Famille s’adapte aux changements externes et internes de son évolution. </w:t>
      </w:r>
    </w:p>
    <w:p w14:paraId="728D6432" w14:textId="77777777" w:rsidR="00CD1795" w:rsidRDefault="00CD1795" w:rsidP="00CD1795">
      <w:pPr>
        <w:spacing w:after="0"/>
        <w:ind w:left="567" w:right="-284"/>
        <w:rPr>
          <w:rFonts w:eastAsia="Calibri"/>
          <w:sz w:val="22"/>
          <w:szCs w:val="22"/>
        </w:rPr>
      </w:pPr>
    </w:p>
    <w:p w14:paraId="3549BA2A" w14:textId="77777777" w:rsidR="00CD1795" w:rsidRDefault="00CD1795" w:rsidP="00CD1795">
      <w:pPr>
        <w:spacing w:after="0"/>
        <w:ind w:left="567" w:right="-284"/>
        <w:rPr>
          <w:rFonts w:eastAsia="Calibri"/>
          <w:sz w:val="22"/>
          <w:szCs w:val="22"/>
        </w:rPr>
      </w:pPr>
      <w:r w:rsidRPr="002D79FC">
        <w:rPr>
          <w:rFonts w:eastAsia="Calibri"/>
          <w:sz w:val="22"/>
          <w:szCs w:val="22"/>
        </w:rPr>
        <w:t>Les leviers de changements externes sont nombreux au titre de l’environnement de la branche Famille</w:t>
      </w:r>
      <w:r>
        <w:rPr>
          <w:rFonts w:eastAsia="Calibri"/>
          <w:sz w:val="22"/>
          <w:szCs w:val="22"/>
        </w:rPr>
        <w:t xml:space="preserve"> et concernent la</w:t>
      </w:r>
      <w:r w:rsidRPr="00E41121">
        <w:rPr>
          <w:rFonts w:eastAsia="Calibri"/>
          <w:sz w:val="22"/>
          <w:szCs w:val="22"/>
        </w:rPr>
        <w:t xml:space="preserve"> maitrise des politiques confiées à la branche Famille avec des missions nouvelles, et particulièrement</w:t>
      </w:r>
      <w:r>
        <w:rPr>
          <w:rFonts w:eastAsia="Calibri"/>
          <w:sz w:val="22"/>
          <w:szCs w:val="22"/>
        </w:rPr>
        <w:t> :</w:t>
      </w:r>
    </w:p>
    <w:p w14:paraId="6877BB97" w14:textId="77777777" w:rsidR="00CD1795" w:rsidRPr="00E41121" w:rsidRDefault="00CD1795" w:rsidP="00CD1795">
      <w:pPr>
        <w:spacing w:after="0"/>
        <w:ind w:left="567" w:right="-284"/>
        <w:rPr>
          <w:rFonts w:eastAsia="Calibri"/>
          <w:sz w:val="22"/>
          <w:szCs w:val="22"/>
        </w:rPr>
      </w:pPr>
    </w:p>
    <w:p w14:paraId="546483FE" w14:textId="77777777" w:rsidR="00CD1795" w:rsidRPr="00E41121" w:rsidRDefault="00CD1795">
      <w:pPr>
        <w:pStyle w:val="Paragraphedeliste"/>
        <w:numPr>
          <w:ilvl w:val="0"/>
          <w:numId w:val="3"/>
        </w:numPr>
        <w:spacing w:after="0" w:line="240" w:lineRule="auto"/>
        <w:ind w:right="-284"/>
        <w:contextualSpacing w:val="0"/>
        <w:jc w:val="both"/>
        <w:rPr>
          <w:rFonts w:eastAsia="Calibri"/>
          <w:sz w:val="22"/>
          <w:szCs w:val="22"/>
        </w:rPr>
      </w:pPr>
      <w:r w:rsidRPr="00E41121">
        <w:rPr>
          <w:rFonts w:eastAsia="Calibri"/>
          <w:sz w:val="22"/>
          <w:szCs w:val="22"/>
        </w:rPr>
        <w:t>La lutte contre la précarité et l’extension de ses allocataires bénéficiaires dans le cadre de la prime d’activité ;</w:t>
      </w:r>
    </w:p>
    <w:p w14:paraId="2F2895F2" w14:textId="77777777" w:rsidR="00CD1795" w:rsidRPr="00E41121" w:rsidRDefault="00CD1795">
      <w:pPr>
        <w:pStyle w:val="Paragraphedeliste"/>
        <w:numPr>
          <w:ilvl w:val="0"/>
          <w:numId w:val="3"/>
        </w:numPr>
        <w:spacing w:after="0" w:line="240" w:lineRule="auto"/>
        <w:ind w:right="-284"/>
        <w:contextualSpacing w:val="0"/>
        <w:jc w:val="both"/>
        <w:rPr>
          <w:rFonts w:eastAsia="Calibri"/>
          <w:sz w:val="22"/>
          <w:szCs w:val="22"/>
        </w:rPr>
      </w:pPr>
      <w:r w:rsidRPr="00E41121">
        <w:rPr>
          <w:rFonts w:eastAsia="Calibri"/>
          <w:sz w:val="22"/>
          <w:szCs w:val="22"/>
        </w:rPr>
        <w:t>La parentalité ;</w:t>
      </w:r>
    </w:p>
    <w:p w14:paraId="430D2341" w14:textId="77777777" w:rsidR="00CD1795" w:rsidRPr="00E41121" w:rsidRDefault="00CD1795">
      <w:pPr>
        <w:pStyle w:val="Paragraphedeliste"/>
        <w:numPr>
          <w:ilvl w:val="0"/>
          <w:numId w:val="3"/>
        </w:numPr>
        <w:spacing w:after="0" w:line="240" w:lineRule="auto"/>
        <w:ind w:right="-284"/>
        <w:contextualSpacing w:val="0"/>
        <w:jc w:val="both"/>
        <w:rPr>
          <w:rFonts w:eastAsia="Calibri"/>
          <w:sz w:val="22"/>
          <w:szCs w:val="22"/>
        </w:rPr>
      </w:pPr>
      <w:r w:rsidRPr="00E41121">
        <w:rPr>
          <w:rFonts w:eastAsia="Calibri"/>
          <w:sz w:val="22"/>
          <w:szCs w:val="22"/>
        </w:rPr>
        <w:t xml:space="preserve">L’engagement dans </w:t>
      </w:r>
      <w:proofErr w:type="gramStart"/>
      <w:r w:rsidRPr="00E41121">
        <w:rPr>
          <w:rFonts w:eastAsia="Calibri"/>
          <w:sz w:val="22"/>
          <w:szCs w:val="22"/>
        </w:rPr>
        <w:t>le champs</w:t>
      </w:r>
      <w:proofErr w:type="gramEnd"/>
      <w:r w:rsidRPr="00E41121">
        <w:rPr>
          <w:rFonts w:eastAsia="Calibri"/>
          <w:sz w:val="22"/>
          <w:szCs w:val="22"/>
        </w:rPr>
        <w:t xml:space="preserve"> de la laïcité et de l’inclusion sociale grâce à toutes ses politiques d’intervention sociale ;</w:t>
      </w:r>
    </w:p>
    <w:p w14:paraId="6A0E533F" w14:textId="77777777" w:rsidR="00CD1795" w:rsidRPr="00E41121" w:rsidRDefault="00CD1795">
      <w:pPr>
        <w:pStyle w:val="Paragraphedeliste"/>
        <w:numPr>
          <w:ilvl w:val="0"/>
          <w:numId w:val="3"/>
        </w:numPr>
        <w:spacing w:after="0" w:line="240" w:lineRule="auto"/>
        <w:ind w:right="-284"/>
        <w:contextualSpacing w:val="0"/>
        <w:jc w:val="both"/>
        <w:rPr>
          <w:rFonts w:eastAsia="Calibri"/>
          <w:sz w:val="22"/>
          <w:szCs w:val="22"/>
        </w:rPr>
      </w:pPr>
      <w:r w:rsidRPr="00E41121">
        <w:rPr>
          <w:rFonts w:eastAsia="Calibri"/>
          <w:sz w:val="22"/>
          <w:szCs w:val="22"/>
        </w:rPr>
        <w:t>Les exigences du développement durable auxquels la Branche adhère et qu’elle souhaite inclure dans sa démarche ;</w:t>
      </w:r>
    </w:p>
    <w:p w14:paraId="429C8189" w14:textId="77777777" w:rsidR="00CD1795" w:rsidRPr="00E41121" w:rsidRDefault="00CD1795">
      <w:pPr>
        <w:pStyle w:val="Paragraphedeliste"/>
        <w:numPr>
          <w:ilvl w:val="0"/>
          <w:numId w:val="3"/>
        </w:numPr>
        <w:spacing w:after="0" w:line="240" w:lineRule="auto"/>
        <w:ind w:right="-284"/>
        <w:contextualSpacing w:val="0"/>
        <w:jc w:val="both"/>
        <w:rPr>
          <w:rFonts w:eastAsia="Calibri"/>
          <w:sz w:val="22"/>
          <w:szCs w:val="22"/>
        </w:rPr>
      </w:pPr>
      <w:r w:rsidRPr="00E41121">
        <w:rPr>
          <w:rFonts w:eastAsia="Calibri"/>
          <w:sz w:val="22"/>
          <w:szCs w:val="22"/>
        </w:rPr>
        <w:lastRenderedPageBreak/>
        <w:t xml:space="preserve">Les exigences de conformité et de contrôle interne ; </w:t>
      </w:r>
    </w:p>
    <w:p w14:paraId="092242F5" w14:textId="77777777" w:rsidR="00CD1795" w:rsidRDefault="00CD1795">
      <w:pPr>
        <w:pStyle w:val="Paragraphedeliste"/>
        <w:numPr>
          <w:ilvl w:val="0"/>
          <w:numId w:val="3"/>
        </w:numPr>
        <w:spacing w:after="0" w:line="240" w:lineRule="auto"/>
        <w:ind w:right="-284"/>
        <w:contextualSpacing w:val="0"/>
        <w:jc w:val="both"/>
        <w:rPr>
          <w:rFonts w:eastAsia="Calibri"/>
          <w:sz w:val="22"/>
          <w:szCs w:val="22"/>
        </w:rPr>
      </w:pPr>
      <w:r w:rsidRPr="00E41121">
        <w:rPr>
          <w:rFonts w:eastAsia="Calibri"/>
          <w:sz w:val="22"/>
          <w:szCs w:val="22"/>
        </w:rPr>
        <w:t>Les impacts des NTIC dans tous les domaines d’intervention et de gestion de la branche Famille ;</w:t>
      </w:r>
    </w:p>
    <w:p w14:paraId="026F70D9" w14:textId="77777777" w:rsidR="00CD1795" w:rsidRDefault="00CD1795">
      <w:pPr>
        <w:pStyle w:val="Paragraphedeliste"/>
        <w:numPr>
          <w:ilvl w:val="0"/>
          <w:numId w:val="3"/>
        </w:numPr>
        <w:spacing w:after="0" w:line="240" w:lineRule="auto"/>
        <w:ind w:right="-284"/>
        <w:contextualSpacing w:val="0"/>
        <w:jc w:val="both"/>
        <w:rPr>
          <w:rFonts w:eastAsia="Calibri"/>
          <w:sz w:val="22"/>
          <w:szCs w:val="22"/>
        </w:rPr>
      </w:pPr>
      <w:r w:rsidRPr="000A2852">
        <w:rPr>
          <w:rFonts w:eastAsia="Calibri"/>
          <w:sz w:val="22"/>
          <w:szCs w:val="22"/>
        </w:rPr>
        <w:t>La réduction des moyens alloués.</w:t>
      </w:r>
    </w:p>
    <w:p w14:paraId="0848DF05" w14:textId="77777777" w:rsidR="00CD1795" w:rsidRPr="000F3E78" w:rsidRDefault="00CD1795" w:rsidP="00CD1795">
      <w:pPr>
        <w:pStyle w:val="Paragraphedeliste"/>
        <w:spacing w:after="0"/>
        <w:ind w:left="1287" w:right="-284"/>
        <w:rPr>
          <w:rFonts w:eastAsia="Calibri"/>
          <w:sz w:val="22"/>
          <w:szCs w:val="22"/>
        </w:rPr>
      </w:pPr>
    </w:p>
    <w:p w14:paraId="6EA08068" w14:textId="77777777" w:rsidR="00CD1795" w:rsidRDefault="00CD1795" w:rsidP="00CD1795">
      <w:pPr>
        <w:spacing w:after="0"/>
        <w:ind w:left="567" w:right="-284"/>
        <w:rPr>
          <w:rFonts w:eastAsia="Calibri"/>
          <w:sz w:val="22"/>
          <w:szCs w:val="22"/>
        </w:rPr>
      </w:pPr>
      <w:r>
        <w:rPr>
          <w:rFonts w:eastAsia="Calibri"/>
          <w:sz w:val="22"/>
          <w:szCs w:val="22"/>
        </w:rPr>
        <w:t>Mais également l</w:t>
      </w:r>
      <w:r w:rsidRPr="002D79FC">
        <w:rPr>
          <w:rFonts w:eastAsia="Calibri"/>
          <w:sz w:val="22"/>
          <w:szCs w:val="22"/>
        </w:rPr>
        <w:t>es contraintes et les enjeux de changements internes que sont</w:t>
      </w:r>
      <w:r>
        <w:rPr>
          <w:rFonts w:eastAsia="Calibri"/>
          <w:sz w:val="22"/>
          <w:szCs w:val="22"/>
        </w:rPr>
        <w:t> :</w:t>
      </w:r>
    </w:p>
    <w:p w14:paraId="1E6B1274" w14:textId="77777777" w:rsidR="00CD1795" w:rsidRDefault="00CD1795" w:rsidP="00CD1795">
      <w:pPr>
        <w:spacing w:after="0"/>
        <w:ind w:left="567" w:right="-284"/>
        <w:rPr>
          <w:rFonts w:eastAsia="Calibri"/>
          <w:sz w:val="22"/>
          <w:szCs w:val="22"/>
        </w:rPr>
      </w:pPr>
    </w:p>
    <w:p w14:paraId="0CAFC070" w14:textId="77777777" w:rsidR="00CD1795" w:rsidRPr="000F3E78" w:rsidRDefault="00CD1795">
      <w:pPr>
        <w:pStyle w:val="Paragraphedeliste"/>
        <w:numPr>
          <w:ilvl w:val="0"/>
          <w:numId w:val="4"/>
        </w:numPr>
        <w:spacing w:after="0" w:line="240" w:lineRule="auto"/>
        <w:ind w:right="-284"/>
        <w:contextualSpacing w:val="0"/>
        <w:jc w:val="both"/>
        <w:rPr>
          <w:rFonts w:eastAsia="Calibri"/>
          <w:sz w:val="22"/>
          <w:szCs w:val="22"/>
        </w:rPr>
      </w:pPr>
      <w:r w:rsidRPr="000F3E78">
        <w:rPr>
          <w:rFonts w:eastAsia="Calibri"/>
          <w:sz w:val="22"/>
          <w:szCs w:val="22"/>
        </w:rPr>
        <w:t>La réduction des effectifs et des moyens de gestion.</w:t>
      </w:r>
    </w:p>
    <w:p w14:paraId="4D76496D" w14:textId="77777777" w:rsidR="00CD1795" w:rsidRPr="000F3E78" w:rsidRDefault="00CD1795">
      <w:pPr>
        <w:pStyle w:val="Paragraphedeliste"/>
        <w:numPr>
          <w:ilvl w:val="0"/>
          <w:numId w:val="4"/>
        </w:numPr>
        <w:spacing w:after="0" w:line="240" w:lineRule="auto"/>
        <w:ind w:right="-284"/>
        <w:contextualSpacing w:val="0"/>
        <w:jc w:val="both"/>
        <w:rPr>
          <w:rFonts w:eastAsia="Calibri"/>
          <w:sz w:val="22"/>
          <w:szCs w:val="22"/>
        </w:rPr>
      </w:pPr>
      <w:r w:rsidRPr="000F3E78">
        <w:rPr>
          <w:rFonts w:eastAsia="Calibri"/>
          <w:sz w:val="22"/>
          <w:szCs w:val="22"/>
        </w:rPr>
        <w:t>La démarche qualité intégrée.</w:t>
      </w:r>
    </w:p>
    <w:p w14:paraId="4DEBB20A" w14:textId="77777777" w:rsidR="00CD1795" w:rsidRPr="000F3E78" w:rsidRDefault="00CD1795">
      <w:pPr>
        <w:pStyle w:val="Paragraphedeliste"/>
        <w:numPr>
          <w:ilvl w:val="0"/>
          <w:numId w:val="4"/>
        </w:numPr>
        <w:spacing w:after="0" w:line="240" w:lineRule="auto"/>
        <w:ind w:right="-284"/>
        <w:contextualSpacing w:val="0"/>
        <w:jc w:val="both"/>
        <w:rPr>
          <w:rFonts w:eastAsia="Calibri"/>
          <w:sz w:val="22"/>
          <w:szCs w:val="22"/>
        </w:rPr>
      </w:pPr>
      <w:r w:rsidRPr="000F3E78">
        <w:rPr>
          <w:rFonts w:eastAsia="Calibri"/>
          <w:sz w:val="22"/>
          <w:szCs w:val="22"/>
        </w:rPr>
        <w:t>Le développement du contrôle de gestion.</w:t>
      </w:r>
    </w:p>
    <w:p w14:paraId="661A027F" w14:textId="77777777" w:rsidR="00CD1795" w:rsidRDefault="00CD1795">
      <w:pPr>
        <w:pStyle w:val="Paragraphedeliste"/>
        <w:numPr>
          <w:ilvl w:val="0"/>
          <w:numId w:val="4"/>
        </w:numPr>
        <w:spacing w:after="0" w:line="240" w:lineRule="auto"/>
        <w:ind w:right="-284"/>
        <w:contextualSpacing w:val="0"/>
        <w:jc w:val="both"/>
        <w:rPr>
          <w:rFonts w:eastAsia="Calibri"/>
          <w:sz w:val="22"/>
          <w:szCs w:val="22"/>
        </w:rPr>
      </w:pPr>
      <w:r w:rsidRPr="000F3E78">
        <w:rPr>
          <w:rFonts w:eastAsia="Calibri"/>
          <w:sz w:val="22"/>
          <w:szCs w:val="22"/>
        </w:rPr>
        <w:t xml:space="preserve">L’engagement pris à l’égard des salariés au titre de sa responsabilité sociale de leur garantir une bonne qualité de vie au travail, </w:t>
      </w:r>
    </w:p>
    <w:p w14:paraId="0EDEAC50" w14:textId="77777777" w:rsidR="00CD1795" w:rsidRPr="000F3E78" w:rsidRDefault="00CD1795" w:rsidP="00CD1795">
      <w:pPr>
        <w:pStyle w:val="Paragraphedeliste"/>
        <w:spacing w:after="0"/>
        <w:ind w:left="1287" w:right="-284"/>
        <w:rPr>
          <w:rFonts w:eastAsia="Calibri"/>
          <w:sz w:val="22"/>
          <w:szCs w:val="22"/>
        </w:rPr>
      </w:pPr>
    </w:p>
    <w:p w14:paraId="0F853B4D" w14:textId="77777777" w:rsidR="00CD1795" w:rsidRDefault="00CD1795" w:rsidP="00CD1795">
      <w:pPr>
        <w:spacing w:after="0"/>
        <w:ind w:left="567" w:right="-284"/>
        <w:rPr>
          <w:rFonts w:eastAsia="Calibri"/>
          <w:sz w:val="22"/>
          <w:szCs w:val="22"/>
        </w:rPr>
      </w:pPr>
      <w:r w:rsidRPr="002D79FC">
        <w:rPr>
          <w:rFonts w:eastAsia="Calibri"/>
          <w:sz w:val="22"/>
          <w:szCs w:val="22"/>
        </w:rPr>
        <w:t xml:space="preserve">Enfin, la démarche prospective de la Branche et particulièrement « la Caf du futur » nourrissent cette réflexion. </w:t>
      </w:r>
    </w:p>
    <w:p w14:paraId="0540C255" w14:textId="77777777" w:rsidR="00CD1795" w:rsidRPr="002D79FC" w:rsidRDefault="00CD1795" w:rsidP="00CD1795">
      <w:pPr>
        <w:spacing w:after="0"/>
        <w:ind w:left="567" w:right="-284"/>
        <w:rPr>
          <w:rFonts w:eastAsia="Calibri"/>
          <w:sz w:val="22"/>
          <w:szCs w:val="22"/>
        </w:rPr>
      </w:pPr>
    </w:p>
    <w:p w14:paraId="206BE3B0" w14:textId="77777777" w:rsidR="00CD1795" w:rsidRPr="002D79FC" w:rsidRDefault="00CD1795" w:rsidP="00CD1795">
      <w:pPr>
        <w:spacing w:after="0"/>
        <w:ind w:left="567" w:right="-284"/>
        <w:rPr>
          <w:rFonts w:eastAsia="Calibri"/>
          <w:sz w:val="22"/>
          <w:szCs w:val="22"/>
        </w:rPr>
      </w:pPr>
      <w:r w:rsidRPr="002D79FC">
        <w:rPr>
          <w:rFonts w:eastAsia="Calibri"/>
          <w:sz w:val="22"/>
          <w:szCs w:val="22"/>
        </w:rPr>
        <w:t>En quoi ces évolutions doivent nous conduire à réviser profondément notre mode de fonctionnement au travail ? Comment mesurer les impacts de ces évolutions sur une démarche de requalification de nos espaces qui ont pour cadre temporel un horizon situé entre 25 à 40 ans. Comment également infléchir les données structurelles de gestion issues des 30 dernières années et qui sont aujourd’hui parfois en contradiction avec nos nouvelles priorités.</w:t>
      </w:r>
    </w:p>
    <w:p w14:paraId="660AA23D" w14:textId="77777777" w:rsidR="00CD1795" w:rsidRDefault="00CD1795" w:rsidP="00CD1795">
      <w:pPr>
        <w:spacing w:after="0"/>
        <w:ind w:left="567" w:right="-284"/>
        <w:rPr>
          <w:rFonts w:eastAsia="Calibri"/>
          <w:sz w:val="22"/>
          <w:szCs w:val="22"/>
        </w:rPr>
      </w:pPr>
      <w:r w:rsidRPr="002D79FC">
        <w:rPr>
          <w:rFonts w:eastAsia="Calibri"/>
          <w:sz w:val="22"/>
          <w:szCs w:val="22"/>
        </w:rPr>
        <w:t>Comment innover pour prendre en compte les nouveaux modes de vie au travail et intégrer le progrès technique dans une politique immobilière afin de construire aujourd’hui des habitats pour demain cohérents avec nos attentes, nos ressources, nos finalités, dans un cadre qui est désormais global et sociétal.</w:t>
      </w:r>
    </w:p>
    <w:p w14:paraId="40FEED0E" w14:textId="77777777" w:rsidR="00CD1795" w:rsidRDefault="00CD1795" w:rsidP="00CD1795">
      <w:pPr>
        <w:spacing w:after="0"/>
        <w:ind w:left="567" w:right="-284"/>
        <w:rPr>
          <w:rFonts w:eastAsia="Calibri"/>
          <w:sz w:val="22"/>
          <w:szCs w:val="22"/>
        </w:rPr>
      </w:pPr>
      <w:r>
        <w:rPr>
          <w:rFonts w:eastAsia="Calibri"/>
          <w:sz w:val="22"/>
          <w:szCs w:val="22"/>
        </w:rPr>
        <w:t>La crise sanitaire mondiale de ses derniers mois aura considérablement modifié nos modes de travailler, d’échanger et de collaborer.</w:t>
      </w:r>
    </w:p>
    <w:p w14:paraId="0ED90556" w14:textId="77777777" w:rsidR="00CD1795" w:rsidRPr="002D79FC" w:rsidRDefault="00CD1795" w:rsidP="00CD1795">
      <w:pPr>
        <w:spacing w:after="0"/>
        <w:ind w:left="567" w:right="-284"/>
        <w:rPr>
          <w:rFonts w:eastAsia="Calibri"/>
          <w:sz w:val="22"/>
          <w:szCs w:val="22"/>
        </w:rPr>
      </w:pPr>
    </w:p>
    <w:p w14:paraId="36AE6027" w14:textId="77777777" w:rsidR="00CD1795" w:rsidRPr="002D79FC" w:rsidRDefault="00CD1795" w:rsidP="00CD1795">
      <w:pPr>
        <w:spacing w:after="0"/>
        <w:ind w:left="567" w:right="-284"/>
        <w:rPr>
          <w:rFonts w:eastAsia="Calibri"/>
          <w:sz w:val="22"/>
          <w:szCs w:val="22"/>
        </w:rPr>
      </w:pPr>
      <w:r w:rsidRPr="002D79FC">
        <w:rPr>
          <w:rFonts w:eastAsia="Calibri"/>
          <w:sz w:val="22"/>
          <w:szCs w:val="22"/>
        </w:rPr>
        <w:t>Toutes ces motivations nous invitent à définir de façon concertée et ouverte de nouveaux aménagements immobiliers qui insuffleront demain à l’ensemble des sites de la Cnaf les premières étapes de cette transformation immobilière.</w:t>
      </w:r>
    </w:p>
    <w:p w14:paraId="5AAB7C94" w14:textId="77777777" w:rsidR="00CD1795" w:rsidRDefault="00CD1795">
      <w:pPr>
        <w:numPr>
          <w:ilvl w:val="0"/>
          <w:numId w:val="2"/>
        </w:numPr>
        <w:tabs>
          <w:tab w:val="left" w:pos="6804"/>
        </w:tabs>
        <w:spacing w:before="100" w:beforeAutospacing="1" w:after="100" w:afterAutospacing="1" w:line="240" w:lineRule="auto"/>
        <w:jc w:val="both"/>
        <w:rPr>
          <w:b/>
          <w:sz w:val="27"/>
        </w:rPr>
      </w:pPr>
      <w:r w:rsidRPr="00742BC2">
        <w:rPr>
          <w:b/>
          <w:sz w:val="27"/>
        </w:rPr>
        <w:t>Description du Projet</w:t>
      </w:r>
    </w:p>
    <w:p w14:paraId="7FD70D62" w14:textId="77777777" w:rsidR="00CD1795" w:rsidRPr="003F369F" w:rsidRDefault="00CD1795">
      <w:pPr>
        <w:numPr>
          <w:ilvl w:val="1"/>
          <w:numId w:val="2"/>
        </w:numPr>
        <w:tabs>
          <w:tab w:val="left" w:pos="6804"/>
        </w:tabs>
        <w:spacing w:before="100" w:beforeAutospacing="1" w:after="100" w:afterAutospacing="1" w:line="240" w:lineRule="auto"/>
        <w:rPr>
          <w:b/>
          <w:sz w:val="27"/>
        </w:rPr>
      </w:pPr>
      <w:r>
        <w:rPr>
          <w:b/>
          <w:sz w:val="27"/>
        </w:rPr>
        <w:t xml:space="preserve"> </w:t>
      </w:r>
      <w:r w:rsidRPr="009D6601">
        <w:rPr>
          <w:b/>
          <w:bCs/>
          <w:sz w:val="23"/>
        </w:rPr>
        <w:t>Les locaux actuels</w:t>
      </w:r>
    </w:p>
    <w:p w14:paraId="4F03C9DA" w14:textId="77777777" w:rsidR="003F369F" w:rsidRPr="00D046AE" w:rsidRDefault="003F369F">
      <w:pPr>
        <w:numPr>
          <w:ilvl w:val="2"/>
          <w:numId w:val="2"/>
        </w:numPr>
        <w:tabs>
          <w:tab w:val="left" w:pos="6804"/>
        </w:tabs>
        <w:spacing w:before="100" w:beforeAutospacing="1" w:after="100" w:afterAutospacing="1" w:line="240" w:lineRule="auto"/>
        <w:jc w:val="both"/>
        <w:rPr>
          <w:sz w:val="23"/>
        </w:rPr>
      </w:pPr>
      <w:r w:rsidRPr="009F3D64">
        <w:rPr>
          <w:sz w:val="23"/>
        </w:rPr>
        <w:t xml:space="preserve">Historique du site </w:t>
      </w:r>
    </w:p>
    <w:p w14:paraId="376F1F22" w14:textId="182E6D51" w:rsidR="006B6E30" w:rsidRPr="006B6E30" w:rsidRDefault="006B6E30" w:rsidP="006B6E30">
      <w:pPr>
        <w:ind w:left="465"/>
        <w:rPr>
          <w:sz w:val="22"/>
          <w:szCs w:val="22"/>
        </w:rPr>
      </w:pPr>
      <w:r w:rsidRPr="006B6E30">
        <w:rPr>
          <w:sz w:val="22"/>
          <w:szCs w:val="22"/>
        </w:rPr>
        <w:t xml:space="preserve">Le bâtiment situé au 820 route des Dolines à Sophia Antipolis (06560) a été </w:t>
      </w:r>
      <w:r w:rsidR="00C32328">
        <w:rPr>
          <w:sz w:val="22"/>
          <w:szCs w:val="22"/>
        </w:rPr>
        <w:t>inauguré le 27 mars 19</w:t>
      </w:r>
      <w:r w:rsidR="00781B1F">
        <w:rPr>
          <w:sz w:val="22"/>
          <w:szCs w:val="22"/>
        </w:rPr>
        <w:t>81</w:t>
      </w:r>
      <w:r w:rsidRPr="006B6E30">
        <w:rPr>
          <w:sz w:val="22"/>
          <w:szCs w:val="22"/>
        </w:rPr>
        <w:t>. Initialement conçu pour accueillir une activité de datacenter, il intègre également une zone de bureaux.</w:t>
      </w:r>
    </w:p>
    <w:p w14:paraId="3D0A2E99" w14:textId="77777777" w:rsidR="006B6E30" w:rsidRPr="006B6E30" w:rsidRDefault="006B6E30" w:rsidP="006B6E30">
      <w:pPr>
        <w:ind w:left="465"/>
        <w:rPr>
          <w:sz w:val="22"/>
          <w:szCs w:val="22"/>
        </w:rPr>
      </w:pPr>
      <w:r w:rsidRPr="006B6E30">
        <w:rPr>
          <w:sz w:val="22"/>
          <w:szCs w:val="22"/>
        </w:rPr>
        <w:t>L’édifice se compose de deux corps de bâtiments parallèles, reliés entre eux par une galerie vitrée.</w:t>
      </w:r>
      <w:r w:rsidRPr="006B6E30">
        <w:rPr>
          <w:sz w:val="22"/>
          <w:szCs w:val="22"/>
        </w:rPr>
        <w:br/>
        <w:t>La partie nord s’élève sur trois niveaux (R+1) : un sous-sol semi-enterré, un rez-de-chaussée surélevé et un étage courant.</w:t>
      </w:r>
    </w:p>
    <w:p w14:paraId="4AAA75DA" w14:textId="77777777" w:rsidR="006B6E30" w:rsidRPr="006B6E30" w:rsidRDefault="006B6E30">
      <w:pPr>
        <w:numPr>
          <w:ilvl w:val="0"/>
          <w:numId w:val="5"/>
        </w:numPr>
        <w:rPr>
          <w:sz w:val="22"/>
          <w:szCs w:val="22"/>
        </w:rPr>
      </w:pPr>
      <w:r w:rsidRPr="006B6E30">
        <w:rPr>
          <w:sz w:val="22"/>
          <w:szCs w:val="22"/>
        </w:rPr>
        <w:t>Sous-sol : principalement dédié aux équipements techniques et à un parking.</w:t>
      </w:r>
    </w:p>
    <w:p w14:paraId="087816F9" w14:textId="45AC388A" w:rsidR="006B6E30" w:rsidRPr="006B6E30" w:rsidRDefault="006B6E30">
      <w:pPr>
        <w:numPr>
          <w:ilvl w:val="0"/>
          <w:numId w:val="5"/>
        </w:numPr>
        <w:rPr>
          <w:sz w:val="22"/>
          <w:szCs w:val="22"/>
        </w:rPr>
      </w:pPr>
      <w:r w:rsidRPr="006B6E30">
        <w:rPr>
          <w:sz w:val="22"/>
          <w:szCs w:val="22"/>
        </w:rPr>
        <w:lastRenderedPageBreak/>
        <w:t xml:space="preserve">Rez-de-chaussée : accueille le datacenter, des bureaux, </w:t>
      </w:r>
      <w:r w:rsidR="004F268E">
        <w:rPr>
          <w:sz w:val="22"/>
          <w:szCs w:val="22"/>
        </w:rPr>
        <w:t xml:space="preserve">des </w:t>
      </w:r>
      <w:r w:rsidRPr="006B6E30">
        <w:rPr>
          <w:sz w:val="22"/>
          <w:szCs w:val="22"/>
        </w:rPr>
        <w:t>salle</w:t>
      </w:r>
      <w:r w:rsidR="004F268E">
        <w:rPr>
          <w:sz w:val="22"/>
          <w:szCs w:val="22"/>
        </w:rPr>
        <w:t>s</w:t>
      </w:r>
      <w:r w:rsidRPr="006B6E30">
        <w:rPr>
          <w:sz w:val="22"/>
          <w:szCs w:val="22"/>
        </w:rPr>
        <w:t xml:space="preserve"> de réunion ainsi qu’un espace cafétéria.</w:t>
      </w:r>
    </w:p>
    <w:p w14:paraId="0215FBB8" w14:textId="77777777" w:rsidR="006B6E30" w:rsidRPr="006B6E30" w:rsidRDefault="006B6E30">
      <w:pPr>
        <w:numPr>
          <w:ilvl w:val="0"/>
          <w:numId w:val="5"/>
        </w:numPr>
        <w:rPr>
          <w:sz w:val="22"/>
          <w:szCs w:val="22"/>
        </w:rPr>
      </w:pPr>
      <w:r w:rsidRPr="006B6E30">
        <w:rPr>
          <w:sz w:val="22"/>
          <w:szCs w:val="22"/>
        </w:rPr>
        <w:t>Étage : entièrement occupé par des bureaux.</w:t>
      </w:r>
    </w:p>
    <w:p w14:paraId="20666A3B" w14:textId="77777777" w:rsidR="006B6E30" w:rsidRPr="006B6E30" w:rsidRDefault="006B6E30" w:rsidP="006B6E30">
      <w:pPr>
        <w:ind w:left="465"/>
        <w:rPr>
          <w:sz w:val="22"/>
          <w:szCs w:val="22"/>
        </w:rPr>
      </w:pPr>
      <w:r w:rsidRPr="006B6E30">
        <w:rPr>
          <w:sz w:val="22"/>
          <w:szCs w:val="22"/>
        </w:rPr>
        <w:t>La partie sud, quant à elle, est constituée d’un simple rez-de-chaussée regroupant des bureaux, des salles de réunion et un amphithéâtre.</w:t>
      </w:r>
    </w:p>
    <w:p w14:paraId="14062F9B" w14:textId="77777777" w:rsidR="006B6E30" w:rsidRPr="006B6E30" w:rsidRDefault="006B6E30" w:rsidP="006B6E30">
      <w:pPr>
        <w:ind w:left="465"/>
        <w:rPr>
          <w:sz w:val="22"/>
          <w:szCs w:val="22"/>
        </w:rPr>
      </w:pPr>
      <w:r w:rsidRPr="006B6E30">
        <w:rPr>
          <w:sz w:val="22"/>
          <w:szCs w:val="22"/>
        </w:rPr>
        <w:t>Un patio extérieur aménagé offre par ailleurs un espace de détente.</w:t>
      </w:r>
    </w:p>
    <w:p w14:paraId="1DF4C03A" w14:textId="0F59ED3B" w:rsidR="00547FCE" w:rsidRDefault="006B6E30" w:rsidP="006B6E30">
      <w:pPr>
        <w:ind w:left="465"/>
        <w:rPr>
          <w:sz w:val="22"/>
          <w:szCs w:val="22"/>
        </w:rPr>
      </w:pPr>
      <w:r w:rsidRPr="006B6E30">
        <w:rPr>
          <w:sz w:val="22"/>
          <w:szCs w:val="22"/>
        </w:rPr>
        <w:t xml:space="preserve">Depuis sa construction, le bâtiment n’a pas fait l’objet de transformations majeures. </w:t>
      </w:r>
      <w:r w:rsidR="00E5486F">
        <w:rPr>
          <w:sz w:val="22"/>
          <w:szCs w:val="22"/>
        </w:rPr>
        <w:t>Néanmoins d’importants travaux de mise en sécurité ont été réalisé en 2021/22</w:t>
      </w:r>
    </w:p>
    <w:p w14:paraId="56DF1126" w14:textId="77777777" w:rsidR="00CA3467" w:rsidRDefault="006B6E30" w:rsidP="006B6E30">
      <w:pPr>
        <w:ind w:left="465"/>
        <w:rPr>
          <w:sz w:val="22"/>
          <w:szCs w:val="22"/>
        </w:rPr>
      </w:pPr>
      <w:r w:rsidRPr="006B6E30">
        <w:rPr>
          <w:sz w:val="22"/>
          <w:szCs w:val="22"/>
        </w:rPr>
        <w:t xml:space="preserve">Conçu à l’origine selon un modèle de bureaux cloisonnés de petite taille, il ne répond plus aujourd’hui aux besoins de modularité, de flexibilité et de collaboration qui caractérisent les modes de travail actuels. </w:t>
      </w:r>
    </w:p>
    <w:p w14:paraId="4C5D1371" w14:textId="21BC7B9E" w:rsidR="006B6E30" w:rsidRDefault="006B6E30" w:rsidP="006B6E30">
      <w:pPr>
        <w:ind w:left="465"/>
        <w:rPr>
          <w:sz w:val="22"/>
          <w:szCs w:val="22"/>
        </w:rPr>
      </w:pPr>
      <w:r w:rsidRPr="006B6E30">
        <w:rPr>
          <w:sz w:val="22"/>
          <w:szCs w:val="22"/>
        </w:rPr>
        <w:t>Les espaces en l’état limitent désormais la capacité des occupants à travailler ensemble et à interagir efficacement avec leur environnement.</w:t>
      </w:r>
    </w:p>
    <w:p w14:paraId="447921E8" w14:textId="77777777" w:rsidR="001759EE" w:rsidRDefault="001759EE" w:rsidP="006B6E30">
      <w:pPr>
        <w:ind w:left="465"/>
        <w:rPr>
          <w:sz w:val="22"/>
          <w:szCs w:val="22"/>
        </w:rPr>
      </w:pPr>
    </w:p>
    <w:p w14:paraId="5A9A9955" w14:textId="02A2B0F1" w:rsidR="001759EE" w:rsidRPr="006B6E30" w:rsidRDefault="001759EE" w:rsidP="006B6E30">
      <w:pPr>
        <w:ind w:left="465"/>
        <w:rPr>
          <w:sz w:val="22"/>
          <w:szCs w:val="22"/>
        </w:rPr>
      </w:pPr>
      <w:r w:rsidRPr="001759EE">
        <w:rPr>
          <w:noProof/>
          <w:sz w:val="22"/>
          <w:szCs w:val="22"/>
        </w:rPr>
        <w:drawing>
          <wp:inline distT="0" distB="0" distL="0" distR="0" wp14:anchorId="366AD017" wp14:editId="403FCC04">
            <wp:extent cx="5760720" cy="3121025"/>
            <wp:effectExtent l="0" t="0" r="0" b="3175"/>
            <wp:docPr id="19546053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05330" name=""/>
                    <pic:cNvPicPr/>
                  </pic:nvPicPr>
                  <pic:blipFill>
                    <a:blip r:embed="rId11"/>
                    <a:stretch>
                      <a:fillRect/>
                    </a:stretch>
                  </pic:blipFill>
                  <pic:spPr>
                    <a:xfrm>
                      <a:off x="0" y="0"/>
                      <a:ext cx="5760720" cy="3121025"/>
                    </a:xfrm>
                    <a:prstGeom prst="rect">
                      <a:avLst/>
                    </a:prstGeom>
                  </pic:spPr>
                </pic:pic>
              </a:graphicData>
            </a:graphic>
          </wp:inline>
        </w:drawing>
      </w:r>
    </w:p>
    <w:p w14:paraId="7D5043EA" w14:textId="11A7FAF6" w:rsidR="0066549B" w:rsidRPr="00DB61F3" w:rsidRDefault="003442B1">
      <w:pPr>
        <w:numPr>
          <w:ilvl w:val="2"/>
          <w:numId w:val="2"/>
        </w:numPr>
        <w:tabs>
          <w:tab w:val="left" w:pos="6804"/>
        </w:tabs>
        <w:spacing w:before="100" w:beforeAutospacing="1" w:after="100" w:afterAutospacing="1" w:line="240" w:lineRule="auto"/>
        <w:jc w:val="both"/>
        <w:rPr>
          <w:sz w:val="23"/>
        </w:rPr>
      </w:pPr>
      <w:r w:rsidRPr="009F3D64">
        <w:rPr>
          <w:sz w:val="23"/>
        </w:rPr>
        <w:t>L’environnement du site</w:t>
      </w:r>
    </w:p>
    <w:p w14:paraId="53D1E1FA" w14:textId="6455C708" w:rsidR="000F3C2D" w:rsidRPr="0066549B" w:rsidRDefault="0066549B" w:rsidP="0066549B">
      <w:pPr>
        <w:spacing w:before="100" w:beforeAutospacing="1" w:after="100" w:afterAutospacing="1" w:line="300" w:lineRule="atLeast"/>
        <w:ind w:left="567"/>
        <w:rPr>
          <w:sz w:val="22"/>
          <w:szCs w:val="22"/>
        </w:rPr>
      </w:pPr>
      <w:r w:rsidRPr="0066549B">
        <w:rPr>
          <w:sz w:val="22"/>
          <w:szCs w:val="22"/>
        </w:rPr>
        <w:t>L</w:t>
      </w:r>
      <w:r w:rsidR="000F3C2D" w:rsidRPr="0066549B">
        <w:rPr>
          <w:sz w:val="22"/>
          <w:szCs w:val="22"/>
        </w:rPr>
        <w:t>e site est localisé sur une parcelle de 10 700 m². Il s’inscrit dans un secteur identifié par le Plan Local d’Urbanisme comme une zone dédiée aux équipements collectifs (zone USO, secteur Ha1), ce qui reflète son intégration au cœur d’un tissu d’activités tertiaires et technologiques caractéristique de Sophia Antipolis.</w:t>
      </w:r>
    </w:p>
    <w:p w14:paraId="35D726B0" w14:textId="24182A0F" w:rsidR="000F3C2D" w:rsidRPr="0066549B" w:rsidRDefault="000F3C2D" w:rsidP="0066549B">
      <w:pPr>
        <w:spacing w:before="100" w:beforeAutospacing="1" w:after="100" w:afterAutospacing="1" w:line="300" w:lineRule="atLeast"/>
        <w:ind w:left="567"/>
        <w:jc w:val="both"/>
        <w:rPr>
          <w:sz w:val="22"/>
          <w:szCs w:val="22"/>
        </w:rPr>
      </w:pPr>
      <w:r w:rsidRPr="0066549B">
        <w:rPr>
          <w:sz w:val="22"/>
          <w:szCs w:val="22"/>
        </w:rPr>
        <w:t xml:space="preserve">Le terrain bénéficie d’un environnement paysager </w:t>
      </w:r>
      <w:proofErr w:type="gramStart"/>
      <w:r w:rsidR="00A44BBD" w:rsidRPr="0066549B">
        <w:rPr>
          <w:sz w:val="22"/>
          <w:szCs w:val="22"/>
        </w:rPr>
        <w:t>marqu</w:t>
      </w:r>
      <w:r w:rsidR="00A44BBD">
        <w:rPr>
          <w:sz w:val="22"/>
          <w:szCs w:val="22"/>
        </w:rPr>
        <w:t>é</w:t>
      </w:r>
      <w:proofErr w:type="gramEnd"/>
      <w:r w:rsidRPr="0066549B">
        <w:rPr>
          <w:sz w:val="22"/>
          <w:szCs w:val="22"/>
        </w:rPr>
        <w:t xml:space="preserve"> avec une topographie présentant une pente notable descendante vers le sud (environ 14 %). Cette configuration naturalise le site et contribue à son intégration au relief environnant. Les abords du bâtiment </w:t>
      </w:r>
      <w:r w:rsidRPr="0066549B">
        <w:rPr>
          <w:sz w:val="22"/>
          <w:szCs w:val="22"/>
        </w:rPr>
        <w:lastRenderedPageBreak/>
        <w:t>comprennent un parking aérien ainsi que des espaces végétalisés comportant des arbres de grande hauteur, participant à la qualité du cadre de travail et à l’ombre naturelle des circulations extérieures.</w:t>
      </w:r>
    </w:p>
    <w:p w14:paraId="19F3F2E0" w14:textId="77777777" w:rsidR="000F3C2D" w:rsidRPr="0066549B" w:rsidRDefault="000F3C2D" w:rsidP="006F376B">
      <w:pPr>
        <w:spacing w:before="100" w:beforeAutospacing="1" w:after="100" w:afterAutospacing="1" w:line="300" w:lineRule="atLeast"/>
        <w:ind w:left="567"/>
        <w:rPr>
          <w:sz w:val="22"/>
          <w:szCs w:val="22"/>
        </w:rPr>
      </w:pPr>
      <w:r w:rsidRPr="0066549B">
        <w:rPr>
          <w:sz w:val="22"/>
          <w:szCs w:val="22"/>
        </w:rPr>
        <w:t>Le secteur intègre également des cavités souterraines, recensées lors de la construction, sans impact visible sur les aménagements actuels. Les risques naturels identifiés correspondent principalement au risque incendie de forêt et au risque sismique, caractéristiques du territoire ; ils demeurent toutefois maîtrisés au regard du classement établi dans les documents réglementaires.</w:t>
      </w:r>
    </w:p>
    <w:p w14:paraId="3EB9330C" w14:textId="77777777" w:rsidR="000F3C2D" w:rsidRPr="006F376B" w:rsidRDefault="000F3C2D" w:rsidP="006F376B">
      <w:pPr>
        <w:spacing w:before="100" w:beforeAutospacing="1" w:after="100" w:afterAutospacing="1" w:line="300" w:lineRule="atLeast"/>
        <w:ind w:left="567"/>
        <w:rPr>
          <w:sz w:val="22"/>
          <w:szCs w:val="22"/>
        </w:rPr>
      </w:pPr>
      <w:r w:rsidRPr="006F376B">
        <w:rPr>
          <w:sz w:val="22"/>
          <w:szCs w:val="22"/>
        </w:rPr>
        <w:t>Le site se situe en zone climatique H3, caractérisée par un climat méditerranéen tempéré. Il ne présente pas d’exposition notable au bruit, ce qui contribue à un environnement extérieur calme et propice aux activités professionnelles.</w:t>
      </w:r>
    </w:p>
    <w:p w14:paraId="7C551F99" w14:textId="251E99F9" w:rsidR="003442B1" w:rsidRDefault="000F3C2D" w:rsidP="00A44BBD">
      <w:pPr>
        <w:spacing w:before="100" w:beforeAutospacing="1" w:after="100" w:afterAutospacing="1" w:line="300" w:lineRule="atLeast"/>
        <w:ind w:left="567"/>
        <w:rPr>
          <w:sz w:val="22"/>
          <w:szCs w:val="22"/>
        </w:rPr>
      </w:pPr>
      <w:r w:rsidRPr="006F376B">
        <w:rPr>
          <w:sz w:val="22"/>
          <w:szCs w:val="22"/>
        </w:rPr>
        <w:t>Les prescriptions du PLU imposent par ailleurs que les constructions soient reculées des limites séparatives et de la voie publique, et encouragent la présence de toitures végétalisées ou d’équipements photovoltaïques. Ces règles participent à la cohérence architecturale et paysagère du site dans son environnement immédiat.</w:t>
      </w:r>
    </w:p>
    <w:p w14:paraId="627D9397" w14:textId="77777777" w:rsidR="003442B1" w:rsidRPr="00F00244" w:rsidRDefault="003442B1">
      <w:pPr>
        <w:numPr>
          <w:ilvl w:val="2"/>
          <w:numId w:val="2"/>
        </w:numPr>
        <w:tabs>
          <w:tab w:val="left" w:pos="6804"/>
        </w:tabs>
        <w:spacing w:before="100" w:beforeAutospacing="1" w:after="100" w:afterAutospacing="1" w:line="240" w:lineRule="auto"/>
        <w:jc w:val="both"/>
        <w:rPr>
          <w:sz w:val="23"/>
        </w:rPr>
      </w:pPr>
      <w:r w:rsidRPr="00742BC2">
        <w:rPr>
          <w:sz w:val="23"/>
        </w:rPr>
        <w:t>Les dysfonctionnements constatés</w:t>
      </w:r>
    </w:p>
    <w:p w14:paraId="32F7D931" w14:textId="77777777" w:rsidR="00137212" w:rsidRDefault="00137212" w:rsidP="00137212">
      <w:pPr>
        <w:pStyle w:val="Paragraphedeliste"/>
        <w:tabs>
          <w:tab w:val="left" w:pos="6804"/>
        </w:tabs>
        <w:ind w:left="708"/>
        <w:rPr>
          <w:sz w:val="22"/>
          <w:szCs w:val="22"/>
        </w:rPr>
      </w:pPr>
      <w:r w:rsidRPr="00137212">
        <w:rPr>
          <w:sz w:val="22"/>
          <w:szCs w:val="22"/>
        </w:rPr>
        <w:t>Bien que le bâtiment soit maintenu dans un état de fonctionnement globalement correct, il présente aujourd’hui des signes manifestes de vieillissement. Le diagnostic réalisé par AKILA Ingénierie met en évidence plusieurs points de fragilité, confirmant la nécessité d’engager des travaux d’entretien significatifs ainsi qu’une remise à niveau des équipements techniques essentiels.</w:t>
      </w:r>
    </w:p>
    <w:p w14:paraId="56C014A7" w14:textId="0028A969" w:rsidR="00137212" w:rsidRPr="00137212" w:rsidRDefault="00137212" w:rsidP="00137212">
      <w:pPr>
        <w:pStyle w:val="Paragraphedeliste"/>
        <w:tabs>
          <w:tab w:val="left" w:pos="6804"/>
        </w:tabs>
        <w:ind w:left="708"/>
        <w:rPr>
          <w:sz w:val="22"/>
          <w:szCs w:val="22"/>
        </w:rPr>
      </w:pPr>
      <w:r w:rsidRPr="00137212">
        <w:rPr>
          <w:sz w:val="22"/>
          <w:szCs w:val="22"/>
        </w:rPr>
        <w:br/>
        <w:t>Les désordres relevés concernent notamment :</w:t>
      </w:r>
    </w:p>
    <w:p w14:paraId="21E5301F" w14:textId="77777777" w:rsidR="00137212" w:rsidRPr="00137212" w:rsidRDefault="00137212">
      <w:pPr>
        <w:pStyle w:val="Paragraphedeliste"/>
        <w:numPr>
          <w:ilvl w:val="0"/>
          <w:numId w:val="6"/>
        </w:numPr>
        <w:tabs>
          <w:tab w:val="left" w:pos="6804"/>
        </w:tabs>
        <w:rPr>
          <w:sz w:val="22"/>
          <w:szCs w:val="22"/>
        </w:rPr>
      </w:pPr>
      <w:r w:rsidRPr="00137212">
        <w:rPr>
          <w:sz w:val="22"/>
          <w:szCs w:val="22"/>
        </w:rPr>
        <w:t>La structure porteuse, qui reste en bon état général malgré quelques désordres non structurants ne compromettant pas la stabilité de l’ouvrage.</w:t>
      </w:r>
    </w:p>
    <w:p w14:paraId="7073ECDA" w14:textId="77777777" w:rsidR="00137212" w:rsidRPr="00137212" w:rsidRDefault="00137212">
      <w:pPr>
        <w:pStyle w:val="Paragraphedeliste"/>
        <w:numPr>
          <w:ilvl w:val="0"/>
          <w:numId w:val="6"/>
        </w:numPr>
        <w:tabs>
          <w:tab w:val="left" w:pos="6804"/>
        </w:tabs>
        <w:rPr>
          <w:sz w:val="22"/>
          <w:szCs w:val="22"/>
        </w:rPr>
      </w:pPr>
      <w:r w:rsidRPr="00137212">
        <w:rPr>
          <w:sz w:val="22"/>
          <w:szCs w:val="22"/>
        </w:rPr>
        <w:t>Les aménagements intérieurs, d’un caractère vétuste : faux plafonds, revêtements de sol et de murs, particulièrement dans les circulations, dont l’état témoigne de l’âge du bâtiment.</w:t>
      </w:r>
    </w:p>
    <w:p w14:paraId="2A524E00" w14:textId="77777777" w:rsidR="00137212" w:rsidRPr="00137212" w:rsidRDefault="00137212">
      <w:pPr>
        <w:pStyle w:val="Paragraphedeliste"/>
        <w:numPr>
          <w:ilvl w:val="0"/>
          <w:numId w:val="6"/>
        </w:numPr>
        <w:tabs>
          <w:tab w:val="left" w:pos="6804"/>
        </w:tabs>
        <w:rPr>
          <w:sz w:val="22"/>
          <w:szCs w:val="22"/>
        </w:rPr>
      </w:pPr>
      <w:r w:rsidRPr="00137212">
        <w:rPr>
          <w:sz w:val="22"/>
          <w:szCs w:val="22"/>
        </w:rPr>
        <w:t>Le chauffage, assuré par deux pompes à chaleur alternées, dont la gestion n’est pas centralisée. Le réseau, ancien et complexe, conserve des conduits devenus inutiles et susceptibles de contenir de l’amiante dans les colles de calorifuge.</w:t>
      </w:r>
    </w:p>
    <w:p w14:paraId="32871192" w14:textId="77777777" w:rsidR="00137212" w:rsidRDefault="00137212">
      <w:pPr>
        <w:pStyle w:val="Paragraphedeliste"/>
        <w:numPr>
          <w:ilvl w:val="0"/>
          <w:numId w:val="6"/>
        </w:numPr>
        <w:tabs>
          <w:tab w:val="left" w:pos="6804"/>
        </w:tabs>
        <w:rPr>
          <w:sz w:val="22"/>
          <w:szCs w:val="22"/>
        </w:rPr>
      </w:pPr>
      <w:r w:rsidRPr="00137212">
        <w:rPr>
          <w:sz w:val="22"/>
          <w:szCs w:val="22"/>
        </w:rPr>
        <w:t>La toiture-terrasse, présentant des défauts d’étanchéité liés à la dégradation de l’isolant, source potentielle d’infiltrations.</w:t>
      </w:r>
    </w:p>
    <w:p w14:paraId="0CA5036A" w14:textId="77777777" w:rsidR="0014371B" w:rsidRPr="00137212" w:rsidRDefault="0014371B" w:rsidP="0014371B">
      <w:pPr>
        <w:pStyle w:val="Paragraphedeliste"/>
        <w:tabs>
          <w:tab w:val="left" w:pos="6804"/>
        </w:tabs>
        <w:ind w:left="1068"/>
        <w:rPr>
          <w:sz w:val="22"/>
          <w:szCs w:val="22"/>
        </w:rPr>
      </w:pPr>
    </w:p>
    <w:p w14:paraId="02B9D107" w14:textId="77777777" w:rsidR="00137212" w:rsidRDefault="00137212" w:rsidP="00137212">
      <w:pPr>
        <w:pStyle w:val="Paragraphedeliste"/>
        <w:tabs>
          <w:tab w:val="left" w:pos="6804"/>
        </w:tabs>
        <w:ind w:left="708"/>
        <w:rPr>
          <w:sz w:val="22"/>
          <w:szCs w:val="22"/>
        </w:rPr>
      </w:pPr>
      <w:r w:rsidRPr="00137212">
        <w:rPr>
          <w:sz w:val="22"/>
          <w:szCs w:val="22"/>
        </w:rPr>
        <w:t>Ces constats se traduisent par un inconfort des usagers, en particulier en raison des pare-soleil hors service et d’une régulation thermique insuffisante dans certains locaux.</w:t>
      </w:r>
    </w:p>
    <w:p w14:paraId="2EBE6523" w14:textId="77777777" w:rsidR="0014371B" w:rsidRPr="00137212" w:rsidRDefault="0014371B" w:rsidP="00137212">
      <w:pPr>
        <w:pStyle w:val="Paragraphedeliste"/>
        <w:tabs>
          <w:tab w:val="left" w:pos="6804"/>
        </w:tabs>
        <w:ind w:left="708"/>
        <w:rPr>
          <w:sz w:val="22"/>
          <w:szCs w:val="22"/>
        </w:rPr>
      </w:pPr>
    </w:p>
    <w:p w14:paraId="2D94BBDB" w14:textId="77777777" w:rsidR="00137212" w:rsidRDefault="00137212" w:rsidP="00137212">
      <w:pPr>
        <w:pStyle w:val="Paragraphedeliste"/>
        <w:tabs>
          <w:tab w:val="left" w:pos="6804"/>
        </w:tabs>
        <w:ind w:left="708"/>
        <w:rPr>
          <w:sz w:val="22"/>
          <w:szCs w:val="22"/>
        </w:rPr>
      </w:pPr>
      <w:r w:rsidRPr="00137212">
        <w:rPr>
          <w:sz w:val="22"/>
          <w:szCs w:val="22"/>
        </w:rPr>
        <w:t xml:space="preserve">Par ailleurs, les réaménagements ponctuels réalisés au fil des années n’ont pas été guidés par une vision d’ensemble. Ils ont principalement répondu à des besoins fonctionnels immédiats, conduisant à des dispositions intérieures parfois non </w:t>
      </w:r>
      <w:r w:rsidRPr="00137212">
        <w:rPr>
          <w:sz w:val="22"/>
          <w:szCs w:val="22"/>
        </w:rPr>
        <w:lastRenderedPageBreak/>
        <w:t>conformes aux règles d’aménagement en vigueur et accentuant l’hétérogénéité des espaces de travail.</w:t>
      </w:r>
    </w:p>
    <w:p w14:paraId="3CA13D4C" w14:textId="77777777" w:rsidR="0014371B" w:rsidRPr="00137212" w:rsidRDefault="0014371B" w:rsidP="00137212">
      <w:pPr>
        <w:pStyle w:val="Paragraphedeliste"/>
        <w:tabs>
          <w:tab w:val="left" w:pos="6804"/>
        </w:tabs>
        <w:ind w:left="708"/>
        <w:rPr>
          <w:sz w:val="22"/>
          <w:szCs w:val="22"/>
        </w:rPr>
      </w:pPr>
    </w:p>
    <w:p w14:paraId="3DF790E2" w14:textId="77777777" w:rsidR="00137212" w:rsidRPr="00137212" w:rsidRDefault="00137212" w:rsidP="000E1EDA">
      <w:pPr>
        <w:pStyle w:val="Paragraphedeliste"/>
        <w:tabs>
          <w:tab w:val="left" w:pos="6804"/>
        </w:tabs>
        <w:ind w:left="708"/>
        <w:jc w:val="both"/>
        <w:rPr>
          <w:sz w:val="22"/>
          <w:szCs w:val="22"/>
        </w:rPr>
      </w:pPr>
      <w:r w:rsidRPr="00137212">
        <w:rPr>
          <w:sz w:val="22"/>
          <w:szCs w:val="22"/>
        </w:rPr>
        <w:t>Ainsi, l’ensemble du bâtiment nécessite :</w:t>
      </w:r>
    </w:p>
    <w:p w14:paraId="5D7E1427" w14:textId="77777777" w:rsidR="00137212" w:rsidRPr="00137212" w:rsidRDefault="00137212">
      <w:pPr>
        <w:pStyle w:val="Paragraphedeliste"/>
        <w:numPr>
          <w:ilvl w:val="0"/>
          <w:numId w:val="7"/>
        </w:numPr>
        <w:tabs>
          <w:tab w:val="left" w:pos="6804"/>
        </w:tabs>
        <w:jc w:val="both"/>
        <w:rPr>
          <w:sz w:val="22"/>
          <w:szCs w:val="22"/>
        </w:rPr>
      </w:pPr>
      <w:r w:rsidRPr="00137212">
        <w:rPr>
          <w:sz w:val="22"/>
          <w:szCs w:val="22"/>
        </w:rPr>
        <w:t>une remise en état des revêtements intérieurs (sols, murs, faux plafonds),</w:t>
      </w:r>
    </w:p>
    <w:p w14:paraId="48D80524" w14:textId="77777777" w:rsidR="00137212" w:rsidRPr="00137212" w:rsidRDefault="00137212">
      <w:pPr>
        <w:pStyle w:val="Paragraphedeliste"/>
        <w:numPr>
          <w:ilvl w:val="0"/>
          <w:numId w:val="7"/>
        </w:numPr>
        <w:tabs>
          <w:tab w:val="left" w:pos="6804"/>
        </w:tabs>
        <w:jc w:val="both"/>
        <w:rPr>
          <w:sz w:val="22"/>
          <w:szCs w:val="22"/>
        </w:rPr>
      </w:pPr>
      <w:r w:rsidRPr="00137212">
        <w:rPr>
          <w:sz w:val="22"/>
          <w:szCs w:val="22"/>
        </w:rPr>
        <w:t>une réorganisation des sanitaires pour améliorer le confort des usagers,</w:t>
      </w:r>
    </w:p>
    <w:p w14:paraId="224A2247" w14:textId="77777777" w:rsidR="00137212" w:rsidRPr="00137212" w:rsidRDefault="00137212">
      <w:pPr>
        <w:pStyle w:val="Paragraphedeliste"/>
        <w:numPr>
          <w:ilvl w:val="0"/>
          <w:numId w:val="7"/>
        </w:numPr>
        <w:tabs>
          <w:tab w:val="left" w:pos="6804"/>
        </w:tabs>
        <w:jc w:val="both"/>
        <w:rPr>
          <w:sz w:val="22"/>
          <w:szCs w:val="22"/>
        </w:rPr>
      </w:pPr>
      <w:r w:rsidRPr="00137212">
        <w:rPr>
          <w:sz w:val="22"/>
          <w:szCs w:val="22"/>
        </w:rPr>
        <w:t>une réfection complète de l’étanchéité de la toiture-terrasse, intégrant le remplacement de l’isolant et le redressement des pentes,</w:t>
      </w:r>
    </w:p>
    <w:p w14:paraId="0F378C82" w14:textId="6EA68492" w:rsidR="00137212" w:rsidRDefault="00137212">
      <w:pPr>
        <w:pStyle w:val="Paragraphedeliste"/>
        <w:numPr>
          <w:ilvl w:val="0"/>
          <w:numId w:val="7"/>
        </w:numPr>
        <w:tabs>
          <w:tab w:val="left" w:pos="6804"/>
        </w:tabs>
        <w:jc w:val="both"/>
        <w:rPr>
          <w:sz w:val="22"/>
          <w:szCs w:val="22"/>
        </w:rPr>
      </w:pPr>
      <w:r w:rsidRPr="00137212">
        <w:rPr>
          <w:sz w:val="22"/>
          <w:szCs w:val="22"/>
        </w:rPr>
        <w:t>une modernisation du réseau de chauffage incluant la mise en place d’une gestion centralisée et le remplacement des terminaux selon les besoins réels des volumes à traiter.</w:t>
      </w:r>
    </w:p>
    <w:p w14:paraId="0D7FED2D" w14:textId="175D3625" w:rsidR="00602F4F" w:rsidRPr="000E1EDA" w:rsidRDefault="00602F4F">
      <w:pPr>
        <w:pStyle w:val="Paragraphedeliste"/>
        <w:numPr>
          <w:ilvl w:val="0"/>
          <w:numId w:val="7"/>
        </w:numPr>
        <w:tabs>
          <w:tab w:val="left" w:pos="6804"/>
        </w:tabs>
        <w:jc w:val="both"/>
        <w:rPr>
          <w:sz w:val="22"/>
          <w:szCs w:val="22"/>
        </w:rPr>
      </w:pPr>
      <w:r>
        <w:rPr>
          <w:sz w:val="22"/>
          <w:szCs w:val="22"/>
        </w:rPr>
        <w:t>Une reflexion globale en faveur des économies d’énergie et du respect des règles environnementales pour les sites de cette catégorie (Data center).</w:t>
      </w:r>
    </w:p>
    <w:p w14:paraId="632A8B13" w14:textId="77777777" w:rsidR="00021D8B" w:rsidRPr="00E97924" w:rsidRDefault="00021D8B">
      <w:pPr>
        <w:numPr>
          <w:ilvl w:val="2"/>
          <w:numId w:val="2"/>
        </w:numPr>
        <w:tabs>
          <w:tab w:val="left" w:pos="6804"/>
        </w:tabs>
        <w:spacing w:before="100" w:beforeAutospacing="1" w:after="100" w:afterAutospacing="1" w:line="240" w:lineRule="auto"/>
        <w:jc w:val="both"/>
        <w:rPr>
          <w:sz w:val="23"/>
        </w:rPr>
      </w:pPr>
      <w:r w:rsidRPr="00742BC2">
        <w:rPr>
          <w:sz w:val="23"/>
        </w:rPr>
        <w:t>La thermique du bâtiment</w:t>
      </w:r>
    </w:p>
    <w:p w14:paraId="418736A6" w14:textId="77777777" w:rsid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 xml:space="preserve">Les audits énergétiques réalisés sur le bâtiment mettent en évidence un niveau de performance thermique globalement insuffisant au regard des exigences actuelles, nécessitant une rénovation ciblée sur plusieurs axes. </w:t>
      </w:r>
    </w:p>
    <w:p w14:paraId="2172F4BA" w14:textId="77777777" w:rsid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 xml:space="preserve">Le système de renouvellement d’air, assuré par des extracteurs VMC simple flux en état moyen, présente une efficacité limitée et une programmation inadaptée, ce qui génère des déperditions thermiques et un surcoût énergétique. </w:t>
      </w:r>
    </w:p>
    <w:p w14:paraId="1FFAFE99" w14:textId="7B48585D" w:rsidR="00B54548" w:rsidRP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Une modernisation est indispensable, avec à moyen terme la mise en place d’une VMC double flux à récupération d’énergie afin de réduire significativement les besoins de chauffage et d’améliorer la qualité de l’air intérieur.</w:t>
      </w:r>
    </w:p>
    <w:p w14:paraId="0E0D7ADD" w14:textId="77777777" w:rsid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p>
    <w:p w14:paraId="4858E0FF" w14:textId="77777777" w:rsidR="00DD12F6"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 xml:space="preserve">L’enveloppe du bâtiment souffre également d’un déficit d’isolation. Les ouvertures vieillissantes, la faible performance thermique des parois opaques et le vieillissement de l’isolation en place entraînent des transferts thermiques importants, limitant le confort d’hiver comme d’été. </w:t>
      </w:r>
    </w:p>
    <w:p w14:paraId="7B05EF4C" w14:textId="1C3214E9" w:rsidR="00B54548" w:rsidRP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Des interventions sur l’isolation des murs extérieurs et le remplacement des menuiseries sont nécessaires pour rehausser le niveau d’efficacité thermique du clos-couvert et répondre aux objectifs du décret tertiaire.</w:t>
      </w:r>
    </w:p>
    <w:p w14:paraId="4B788A9F" w14:textId="77777777" w:rsid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p>
    <w:p w14:paraId="4624889C" w14:textId="77777777" w:rsidR="003E1493"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 xml:space="preserve">Le système de chauffage, bien que fonctionnel, repose sur des terminaux anciens et un réseau hydraulique présentant des signes de vétusté, notamment des colles de calorifuge susceptibles de contenir de l’amiante. </w:t>
      </w:r>
    </w:p>
    <w:p w14:paraId="2DBA2DE6" w14:textId="0299A450" w:rsidR="00B54548" w:rsidRP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Le maintien en condition opérationnelle de ce réseau n’est plus suffisant et une rénovation devra être envisagée, incluant une amélioration de la régulation, le remplacement des terminaux et la réduction de la puissance installée grâce à une meilleure enveloppe thermique.</w:t>
      </w:r>
    </w:p>
    <w:p w14:paraId="1E85BA4D" w14:textId="77777777" w:rsid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p>
    <w:p w14:paraId="31B8484E" w14:textId="77777777" w:rsidR="00363A51"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 xml:space="preserve">Enfin, l’éclairage intérieur, dimensionné selon d’anciennes normes, affiche une efficacité lumineuse faible au regard de la surface utile des bureaux. </w:t>
      </w:r>
    </w:p>
    <w:p w14:paraId="4F5A8053" w14:textId="6B7990E3" w:rsid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lastRenderedPageBreak/>
        <w:t>La modernisation des sources lumineuses est recommandée afin d’adapter les niveaux d’éclairement aux usages tout en limitant les apports thermiques indésirables et la consommation électrique.</w:t>
      </w:r>
    </w:p>
    <w:p w14:paraId="5182158F" w14:textId="77777777" w:rsid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p>
    <w:p w14:paraId="6549C5EA" w14:textId="77777777" w:rsidR="00363A51"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 xml:space="preserve">Dans ce contexte, la rénovation thermique doit s’appuyer sur une approche globale visant à moderniser les équipements techniques, améliorer la performance de l’enveloppe et optimiser les systèmes de ventilation, de chauffage et d’éclairage. </w:t>
      </w:r>
    </w:p>
    <w:p w14:paraId="69F5ED32" w14:textId="05BAAB49" w:rsidR="00B54548" w:rsidRDefault="00B54548"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r w:rsidRPr="00B54548">
        <w:rPr>
          <w:rFonts w:ascii="Segoe UI" w:eastAsia="Times New Roman" w:hAnsi="Segoe UI" w:cs="Segoe UI"/>
          <w:kern w:val="0"/>
          <w:sz w:val="21"/>
          <w:szCs w:val="21"/>
          <w:lang w:eastAsia="fr-FR"/>
          <w14:ligatures w14:val="none"/>
        </w:rPr>
        <w:t>Cette démarche est indispensable pour assurer le confort des usagers, répondre aux objectifs de transition énergétique et réduire durablement la consommation d’énergie du bâtiment.</w:t>
      </w:r>
    </w:p>
    <w:p w14:paraId="50230295" w14:textId="77777777" w:rsidR="00FB4894" w:rsidRDefault="00FB4894" w:rsidP="000E1EDA">
      <w:pPr>
        <w:pStyle w:val="Paragraphedeliste"/>
        <w:spacing w:before="100" w:beforeAutospacing="1" w:after="100" w:afterAutospacing="1" w:line="300" w:lineRule="atLeast"/>
        <w:ind w:left="972"/>
        <w:jc w:val="both"/>
        <w:rPr>
          <w:rFonts w:ascii="Segoe UI" w:eastAsia="Times New Roman" w:hAnsi="Segoe UI" w:cs="Segoe UI"/>
          <w:kern w:val="0"/>
          <w:sz w:val="21"/>
          <w:szCs w:val="21"/>
          <w:lang w:eastAsia="fr-FR"/>
          <w14:ligatures w14:val="none"/>
        </w:rPr>
      </w:pPr>
    </w:p>
    <w:p w14:paraId="751EBE6A" w14:textId="77777777" w:rsidR="00FB4894" w:rsidRDefault="00BC02BD" w:rsidP="000E1EDA">
      <w:pPr>
        <w:pStyle w:val="Paragraphedeliste"/>
        <w:ind w:left="972"/>
        <w:jc w:val="both"/>
        <w:rPr>
          <w:rFonts w:ascii="Segoe UI" w:eastAsia="Times New Roman" w:hAnsi="Segoe UI" w:cs="Segoe UI"/>
          <w:kern w:val="0"/>
          <w:sz w:val="21"/>
          <w:szCs w:val="21"/>
          <w:lang w:eastAsia="fr-FR"/>
          <w14:ligatures w14:val="none"/>
        </w:rPr>
      </w:pPr>
      <w:r w:rsidRPr="00BC02BD">
        <w:rPr>
          <w:rFonts w:ascii="Segoe UI" w:eastAsia="Times New Roman" w:hAnsi="Segoe UI" w:cs="Segoe UI"/>
          <w:kern w:val="0"/>
          <w:sz w:val="21"/>
          <w:szCs w:val="21"/>
          <w:lang w:eastAsia="fr-FR"/>
          <w14:ligatures w14:val="none"/>
        </w:rPr>
        <w:t xml:space="preserve">La Gestion Technique Centralisée mise en place lors de la construction du bâtiment présente aujourd’hui de nombreuses défaillances, liées à son ancienneté, à l’obsolescence des composants et à l’absence de mises à jour fonctionnelles. </w:t>
      </w:r>
    </w:p>
    <w:p w14:paraId="249342C9" w14:textId="77777777" w:rsidR="00FB4894" w:rsidRDefault="00BC02BD" w:rsidP="000E1EDA">
      <w:pPr>
        <w:pStyle w:val="Paragraphedeliste"/>
        <w:ind w:left="972"/>
        <w:jc w:val="both"/>
        <w:rPr>
          <w:rFonts w:ascii="Segoe UI" w:eastAsia="Times New Roman" w:hAnsi="Segoe UI" w:cs="Segoe UI"/>
          <w:kern w:val="0"/>
          <w:sz w:val="21"/>
          <w:szCs w:val="21"/>
          <w:lang w:eastAsia="fr-FR"/>
          <w14:ligatures w14:val="none"/>
        </w:rPr>
      </w:pPr>
      <w:r w:rsidRPr="00BC02BD">
        <w:rPr>
          <w:rFonts w:ascii="Segoe UI" w:eastAsia="Times New Roman" w:hAnsi="Segoe UI" w:cs="Segoe UI"/>
          <w:kern w:val="0"/>
          <w:sz w:val="21"/>
          <w:szCs w:val="21"/>
          <w:lang w:eastAsia="fr-FR"/>
          <w14:ligatures w14:val="none"/>
        </w:rPr>
        <w:t xml:space="preserve">Ces dysfonctionnements, constatés depuis plusieurs années, ne permettent plus d’assurer un pilotage fiable ni une supervision efficace des installations techniques (chauffage, ventilation, climatisation, éclairage, alarme technique). </w:t>
      </w:r>
    </w:p>
    <w:p w14:paraId="05F9E465" w14:textId="377BD47B" w:rsidR="00BC02BD" w:rsidRDefault="00BC02BD" w:rsidP="000E1EDA">
      <w:pPr>
        <w:pStyle w:val="Paragraphedeliste"/>
        <w:ind w:left="972"/>
        <w:jc w:val="both"/>
        <w:rPr>
          <w:rFonts w:ascii="Segoe UI" w:eastAsia="Times New Roman" w:hAnsi="Segoe UI" w:cs="Segoe UI"/>
          <w:kern w:val="0"/>
          <w:sz w:val="21"/>
          <w:szCs w:val="21"/>
          <w:lang w:eastAsia="fr-FR"/>
          <w14:ligatures w14:val="none"/>
        </w:rPr>
      </w:pPr>
      <w:r w:rsidRPr="00BC02BD">
        <w:rPr>
          <w:rFonts w:ascii="Segoe UI" w:eastAsia="Times New Roman" w:hAnsi="Segoe UI" w:cs="Segoe UI"/>
          <w:kern w:val="0"/>
          <w:sz w:val="21"/>
          <w:szCs w:val="21"/>
          <w:lang w:eastAsia="fr-FR"/>
          <w14:ligatures w14:val="none"/>
        </w:rPr>
        <w:t>Les relevés de consommation sont limités, les automatismes ne fonctionnent plus de manière cohérente et les alarmes techniques ne sont pas toujours transmises, ce qui compromet l’exploitation quotidienne et réduit significativement la capacité d’optimisation énergétique du site.</w:t>
      </w:r>
    </w:p>
    <w:p w14:paraId="24B71570" w14:textId="77777777" w:rsidR="00097AB4" w:rsidRPr="00BC02BD" w:rsidRDefault="00097AB4" w:rsidP="000E1EDA">
      <w:pPr>
        <w:pStyle w:val="Paragraphedeliste"/>
        <w:ind w:left="972"/>
        <w:jc w:val="both"/>
        <w:rPr>
          <w:rFonts w:ascii="Segoe UI" w:eastAsia="Times New Roman" w:hAnsi="Segoe UI" w:cs="Segoe UI"/>
          <w:kern w:val="0"/>
          <w:sz w:val="21"/>
          <w:szCs w:val="21"/>
          <w:lang w:eastAsia="fr-FR"/>
          <w14:ligatures w14:val="none"/>
        </w:rPr>
      </w:pPr>
    </w:p>
    <w:p w14:paraId="5EBBAFDC" w14:textId="77777777" w:rsidR="00BC02BD" w:rsidRPr="00BC02BD" w:rsidRDefault="00BC02BD" w:rsidP="000E1EDA">
      <w:pPr>
        <w:pStyle w:val="Paragraphedeliste"/>
        <w:ind w:left="972"/>
        <w:jc w:val="both"/>
        <w:rPr>
          <w:rFonts w:ascii="Segoe UI" w:eastAsia="Times New Roman" w:hAnsi="Segoe UI" w:cs="Segoe UI"/>
          <w:kern w:val="0"/>
          <w:sz w:val="21"/>
          <w:szCs w:val="21"/>
          <w:lang w:eastAsia="fr-FR"/>
          <w14:ligatures w14:val="none"/>
        </w:rPr>
      </w:pPr>
      <w:r w:rsidRPr="00BC02BD">
        <w:rPr>
          <w:rFonts w:ascii="Segoe UI" w:eastAsia="Times New Roman" w:hAnsi="Segoe UI" w:cs="Segoe UI"/>
          <w:kern w:val="0"/>
          <w:sz w:val="21"/>
          <w:szCs w:val="21"/>
          <w:lang w:eastAsia="fr-FR"/>
          <w14:ligatures w14:val="none"/>
        </w:rPr>
        <w:t>Dans ce contexte, une refonte complète du système de GTC/GTB est préconisée afin d’assurer une gestion moderne, centralisée et performante des équipements. Le nouveau système devra permettre :</w:t>
      </w:r>
    </w:p>
    <w:p w14:paraId="61567B76" w14:textId="77777777" w:rsidR="00BC02BD" w:rsidRPr="00BC02BD" w:rsidRDefault="00BC02BD">
      <w:pPr>
        <w:pStyle w:val="Paragraphedeliste"/>
        <w:numPr>
          <w:ilvl w:val="0"/>
          <w:numId w:val="8"/>
        </w:numPr>
        <w:jc w:val="both"/>
        <w:rPr>
          <w:rFonts w:ascii="Segoe UI" w:eastAsia="Times New Roman" w:hAnsi="Segoe UI" w:cs="Segoe UI"/>
          <w:kern w:val="0"/>
          <w:sz w:val="21"/>
          <w:szCs w:val="21"/>
          <w:lang w:eastAsia="fr-FR"/>
          <w14:ligatures w14:val="none"/>
        </w:rPr>
      </w:pPr>
      <w:r w:rsidRPr="00BC02BD">
        <w:rPr>
          <w:rFonts w:ascii="Segoe UI" w:eastAsia="Times New Roman" w:hAnsi="Segoe UI" w:cs="Segoe UI"/>
          <w:kern w:val="0"/>
          <w:sz w:val="21"/>
          <w:szCs w:val="21"/>
          <w:lang w:eastAsia="fr-FR"/>
          <w14:ligatures w14:val="none"/>
        </w:rPr>
        <w:t>une supervision globale et en temps réel des installations techniques ;</w:t>
      </w:r>
    </w:p>
    <w:p w14:paraId="4DCB5753" w14:textId="77777777" w:rsidR="00BC02BD" w:rsidRPr="00BC02BD" w:rsidRDefault="00BC02BD">
      <w:pPr>
        <w:pStyle w:val="Paragraphedeliste"/>
        <w:numPr>
          <w:ilvl w:val="0"/>
          <w:numId w:val="8"/>
        </w:numPr>
        <w:jc w:val="both"/>
        <w:rPr>
          <w:rFonts w:ascii="Segoe UI" w:eastAsia="Times New Roman" w:hAnsi="Segoe UI" w:cs="Segoe UI"/>
          <w:kern w:val="0"/>
          <w:sz w:val="21"/>
          <w:szCs w:val="21"/>
          <w:lang w:eastAsia="fr-FR"/>
          <w14:ligatures w14:val="none"/>
        </w:rPr>
      </w:pPr>
      <w:r w:rsidRPr="00BC02BD">
        <w:rPr>
          <w:rFonts w:ascii="Segoe UI" w:eastAsia="Times New Roman" w:hAnsi="Segoe UI" w:cs="Segoe UI"/>
          <w:kern w:val="0"/>
          <w:sz w:val="21"/>
          <w:szCs w:val="21"/>
          <w:lang w:eastAsia="fr-FR"/>
          <w14:ligatures w14:val="none"/>
        </w:rPr>
        <w:t>un pilotage précis des régulations CVC, intégrant des scénarios adaptés à l’occupation des locaux ;</w:t>
      </w:r>
    </w:p>
    <w:p w14:paraId="0CE1F5DB" w14:textId="77777777" w:rsidR="00BC02BD" w:rsidRPr="00BC02BD" w:rsidRDefault="00BC02BD">
      <w:pPr>
        <w:pStyle w:val="Paragraphedeliste"/>
        <w:numPr>
          <w:ilvl w:val="0"/>
          <w:numId w:val="8"/>
        </w:numPr>
        <w:jc w:val="both"/>
        <w:rPr>
          <w:rFonts w:ascii="Segoe UI" w:eastAsia="Times New Roman" w:hAnsi="Segoe UI" w:cs="Segoe UI"/>
          <w:kern w:val="0"/>
          <w:sz w:val="21"/>
          <w:szCs w:val="21"/>
          <w:lang w:eastAsia="fr-FR"/>
          <w14:ligatures w14:val="none"/>
        </w:rPr>
      </w:pPr>
      <w:r w:rsidRPr="00BC02BD">
        <w:rPr>
          <w:rFonts w:ascii="Segoe UI" w:eastAsia="Times New Roman" w:hAnsi="Segoe UI" w:cs="Segoe UI"/>
          <w:kern w:val="0"/>
          <w:sz w:val="21"/>
          <w:szCs w:val="21"/>
          <w:lang w:eastAsia="fr-FR"/>
          <w14:ligatures w14:val="none"/>
        </w:rPr>
        <w:t>un suivi énergétique détaillé, conforme aux exigences du décret tertiaire ;</w:t>
      </w:r>
    </w:p>
    <w:p w14:paraId="53A178D9" w14:textId="77777777" w:rsidR="00BC02BD" w:rsidRPr="00BC02BD" w:rsidRDefault="00BC02BD">
      <w:pPr>
        <w:pStyle w:val="Paragraphedeliste"/>
        <w:numPr>
          <w:ilvl w:val="0"/>
          <w:numId w:val="8"/>
        </w:numPr>
        <w:jc w:val="both"/>
        <w:rPr>
          <w:rFonts w:ascii="Segoe UI" w:eastAsia="Times New Roman" w:hAnsi="Segoe UI" w:cs="Segoe UI"/>
          <w:kern w:val="0"/>
          <w:sz w:val="21"/>
          <w:szCs w:val="21"/>
          <w:lang w:eastAsia="fr-FR"/>
          <w14:ligatures w14:val="none"/>
        </w:rPr>
      </w:pPr>
      <w:r w:rsidRPr="00BC02BD">
        <w:rPr>
          <w:rFonts w:ascii="Segoe UI" w:eastAsia="Times New Roman" w:hAnsi="Segoe UI" w:cs="Segoe UI"/>
          <w:kern w:val="0"/>
          <w:sz w:val="21"/>
          <w:szCs w:val="21"/>
          <w:lang w:eastAsia="fr-FR"/>
          <w14:ligatures w14:val="none"/>
        </w:rPr>
        <w:t>une gestion d’alarmes fiable et hiérarchisée ;</w:t>
      </w:r>
    </w:p>
    <w:p w14:paraId="74A5EFB3" w14:textId="77777777" w:rsidR="00BC02BD" w:rsidRPr="00BC02BD" w:rsidRDefault="00BC02BD">
      <w:pPr>
        <w:pStyle w:val="Paragraphedeliste"/>
        <w:numPr>
          <w:ilvl w:val="0"/>
          <w:numId w:val="8"/>
        </w:numPr>
        <w:jc w:val="both"/>
        <w:rPr>
          <w:rFonts w:ascii="Segoe UI" w:eastAsia="Times New Roman" w:hAnsi="Segoe UI" w:cs="Segoe UI"/>
          <w:kern w:val="0"/>
          <w:sz w:val="21"/>
          <w:szCs w:val="21"/>
          <w:lang w:eastAsia="fr-FR"/>
          <w14:ligatures w14:val="none"/>
        </w:rPr>
      </w:pPr>
      <w:r w:rsidRPr="00BC02BD">
        <w:rPr>
          <w:rFonts w:ascii="Segoe UI" w:eastAsia="Times New Roman" w:hAnsi="Segoe UI" w:cs="Segoe UI"/>
          <w:kern w:val="0"/>
          <w:sz w:val="21"/>
          <w:szCs w:val="21"/>
          <w:lang w:eastAsia="fr-FR"/>
          <w14:ligatures w14:val="none"/>
        </w:rPr>
        <w:t>une compatibilité avec les futures modernisations des installations thermiques et électriques.</w:t>
      </w:r>
    </w:p>
    <w:p w14:paraId="5BFA65B0" w14:textId="0B90E6E8" w:rsidR="00327A8C" w:rsidRPr="00327A8C" w:rsidRDefault="00BC02BD" w:rsidP="000E1EDA">
      <w:pPr>
        <w:pStyle w:val="Paragraphedeliste"/>
        <w:ind w:left="972"/>
        <w:jc w:val="both"/>
        <w:rPr>
          <w:sz w:val="23"/>
        </w:rPr>
      </w:pPr>
      <w:r w:rsidRPr="00BC02BD">
        <w:rPr>
          <w:rFonts w:ascii="Segoe UI" w:eastAsia="Times New Roman" w:hAnsi="Segoe UI" w:cs="Segoe UI"/>
          <w:kern w:val="0"/>
          <w:sz w:val="21"/>
          <w:szCs w:val="21"/>
          <w:lang w:eastAsia="fr-FR"/>
          <w14:ligatures w14:val="none"/>
        </w:rPr>
        <w:t>La mise en place d’une GTB de nouvelle génération constitue donc un levier majeur pour améliorer les conditions d’exploitation, rationaliser les consommations d’énergie et garantir une continuité de service optimale pour l’ensemble des usagers du bâtiment.</w:t>
      </w:r>
    </w:p>
    <w:p w14:paraId="44C2D39E" w14:textId="0B34F262" w:rsidR="001D4D35" w:rsidRPr="0052664A" w:rsidRDefault="00327A8C">
      <w:pPr>
        <w:numPr>
          <w:ilvl w:val="2"/>
          <w:numId w:val="2"/>
        </w:numPr>
        <w:tabs>
          <w:tab w:val="left" w:pos="6804"/>
        </w:tabs>
        <w:spacing w:before="100" w:beforeAutospacing="1" w:after="100" w:afterAutospacing="1" w:line="240" w:lineRule="auto"/>
        <w:jc w:val="both"/>
        <w:rPr>
          <w:sz w:val="23"/>
        </w:rPr>
      </w:pPr>
      <w:bookmarkStart w:id="1" w:name="_Hlk222735512"/>
      <w:r>
        <w:rPr>
          <w:sz w:val="23"/>
        </w:rPr>
        <w:t>Les principes directeurs de la maison Cnaf</w:t>
      </w:r>
      <w:bookmarkEnd w:id="1"/>
    </w:p>
    <w:p w14:paraId="12CF502E" w14:textId="3643B6A6" w:rsidR="001D4D35" w:rsidRPr="00B54548" w:rsidRDefault="001D4D35" w:rsidP="00B54548">
      <w:pPr>
        <w:pStyle w:val="Paragraphedeliste"/>
        <w:spacing w:before="100" w:beforeAutospacing="1" w:after="100" w:afterAutospacing="1" w:line="300" w:lineRule="atLeast"/>
        <w:ind w:left="972"/>
        <w:rPr>
          <w:rFonts w:ascii="Segoe UI" w:eastAsia="Times New Roman" w:hAnsi="Segoe UI" w:cs="Segoe UI"/>
          <w:kern w:val="0"/>
          <w:sz w:val="21"/>
          <w:szCs w:val="21"/>
          <w:lang w:eastAsia="fr-FR"/>
          <w14:ligatures w14:val="none"/>
        </w:rPr>
      </w:pPr>
      <w:r>
        <w:rPr>
          <w:noProof/>
          <w:sz w:val="23"/>
        </w:rPr>
        <w:lastRenderedPageBreak/>
        <w:drawing>
          <wp:inline distT="0" distB="0" distL="0" distR="0" wp14:anchorId="5EC2D226" wp14:editId="7304DF75">
            <wp:extent cx="4779819" cy="2753935"/>
            <wp:effectExtent l="0" t="0" r="1905" b="8890"/>
            <wp:docPr id="3" name="Image 3"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capture d’écran, Police, nombre&#10;&#10;Le contenu généré par l’IA peut êtr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82340" cy="2755387"/>
                    </a:xfrm>
                    <a:prstGeom prst="rect">
                      <a:avLst/>
                    </a:prstGeom>
                    <a:noFill/>
                    <a:ln>
                      <a:noFill/>
                    </a:ln>
                  </pic:spPr>
                </pic:pic>
              </a:graphicData>
            </a:graphic>
          </wp:inline>
        </w:drawing>
      </w:r>
    </w:p>
    <w:p w14:paraId="1F818E2D" w14:textId="10914FFC" w:rsidR="0010228B" w:rsidRPr="009904E7" w:rsidRDefault="0010228B">
      <w:pPr>
        <w:pStyle w:val="Paragraphedeliste"/>
        <w:numPr>
          <w:ilvl w:val="1"/>
          <w:numId w:val="2"/>
        </w:numPr>
        <w:tabs>
          <w:tab w:val="left" w:pos="6804"/>
        </w:tabs>
        <w:spacing w:before="100" w:beforeAutospacing="1" w:after="100" w:afterAutospacing="1" w:line="240" w:lineRule="auto"/>
        <w:jc w:val="both"/>
        <w:rPr>
          <w:b/>
          <w:bCs/>
          <w:sz w:val="23"/>
        </w:rPr>
      </w:pPr>
      <w:r w:rsidRPr="009904E7">
        <w:rPr>
          <w:b/>
          <w:bCs/>
          <w:sz w:val="23"/>
        </w:rPr>
        <w:t>L’organisation des services</w:t>
      </w:r>
    </w:p>
    <w:p w14:paraId="2CCCAA92" w14:textId="10228555" w:rsidR="0010228B" w:rsidRPr="009904E7" w:rsidRDefault="0010228B">
      <w:pPr>
        <w:numPr>
          <w:ilvl w:val="2"/>
          <w:numId w:val="2"/>
        </w:numPr>
        <w:tabs>
          <w:tab w:val="left" w:pos="6804"/>
        </w:tabs>
        <w:spacing w:before="100" w:beforeAutospacing="1" w:after="100" w:afterAutospacing="1" w:line="240" w:lineRule="auto"/>
        <w:jc w:val="both"/>
        <w:rPr>
          <w:sz w:val="23"/>
        </w:rPr>
      </w:pPr>
      <w:r w:rsidRPr="00010C20">
        <w:rPr>
          <w:sz w:val="23"/>
        </w:rPr>
        <w:t>Les évolutions souhaitées</w:t>
      </w:r>
    </w:p>
    <w:p w14:paraId="429E2A63" w14:textId="66B8DEEC" w:rsidR="00B66239" w:rsidRDefault="00087653" w:rsidP="000E1EDA">
      <w:pPr>
        <w:ind w:left="1048"/>
        <w:contextualSpacing/>
        <w:jc w:val="both"/>
        <w:rPr>
          <w:rFonts w:eastAsia="Arial"/>
          <w:sz w:val="22"/>
          <w:szCs w:val="22"/>
        </w:rPr>
      </w:pPr>
      <w:r w:rsidRPr="009F3D64">
        <w:rPr>
          <w:rFonts w:eastAsia="Arial"/>
          <w:sz w:val="22"/>
          <w:szCs w:val="22"/>
        </w:rPr>
        <w:t xml:space="preserve">C’est quoi la Maison </w:t>
      </w:r>
      <w:r>
        <w:rPr>
          <w:rFonts w:eastAsia="Arial"/>
          <w:sz w:val="22"/>
          <w:szCs w:val="22"/>
        </w:rPr>
        <w:t>Sophia</w:t>
      </w:r>
      <w:r w:rsidRPr="009F3D64">
        <w:rPr>
          <w:rFonts w:eastAsia="Arial"/>
          <w:sz w:val="22"/>
          <w:szCs w:val="22"/>
        </w:rPr>
        <w:t xml:space="preserve"> ? </w:t>
      </w:r>
    </w:p>
    <w:p w14:paraId="11D6B17E" w14:textId="77777777" w:rsidR="004B1FC6" w:rsidRDefault="00B66239" w:rsidP="000E1EDA">
      <w:pPr>
        <w:ind w:left="1048"/>
        <w:contextualSpacing/>
        <w:jc w:val="both"/>
        <w:rPr>
          <w:rFonts w:ascii="Segoe UI" w:eastAsia="Times New Roman" w:hAnsi="Segoe UI" w:cs="Segoe UI"/>
          <w:kern w:val="0"/>
          <w:sz w:val="21"/>
          <w:szCs w:val="21"/>
          <w:lang w:eastAsia="fr-FR"/>
          <w14:ligatures w14:val="none"/>
        </w:rPr>
      </w:pPr>
      <w:r w:rsidRPr="00B66239">
        <w:rPr>
          <w:rFonts w:ascii="Segoe UI" w:eastAsia="Times New Roman" w:hAnsi="Segoe UI" w:cs="Segoe UI"/>
          <w:kern w:val="0"/>
          <w:sz w:val="21"/>
          <w:szCs w:val="21"/>
          <w:lang w:eastAsia="fr-FR"/>
          <w14:ligatures w14:val="none"/>
        </w:rPr>
        <w:t xml:space="preserve">La Maison Sophia constitue un projet de transformation globale du site des Dolines, visant à accueillir l’ensemble des collaborateurs aujourd’hui répartis entre le </w:t>
      </w:r>
      <w:r w:rsidR="00153D24">
        <w:rPr>
          <w:rFonts w:ascii="Segoe UI" w:eastAsia="Times New Roman" w:hAnsi="Segoe UI" w:cs="Segoe UI"/>
          <w:kern w:val="0"/>
          <w:sz w:val="21"/>
          <w:szCs w:val="21"/>
          <w:lang w:eastAsia="fr-FR"/>
          <w14:ligatures w14:val="none"/>
        </w:rPr>
        <w:t>site des Dolines et le site des Crêtes (locaux en</w:t>
      </w:r>
      <w:r w:rsidRPr="00B66239">
        <w:rPr>
          <w:rFonts w:ascii="Segoe UI" w:eastAsia="Times New Roman" w:hAnsi="Segoe UI" w:cs="Segoe UI"/>
          <w:kern w:val="0"/>
          <w:sz w:val="21"/>
          <w:szCs w:val="21"/>
          <w:lang w:eastAsia="fr-FR"/>
          <w14:ligatures w14:val="none"/>
        </w:rPr>
        <w:t xml:space="preserve"> location</w:t>
      </w:r>
      <w:r w:rsidR="004B1FC6">
        <w:rPr>
          <w:rFonts w:ascii="Segoe UI" w:eastAsia="Times New Roman" w:hAnsi="Segoe UI" w:cs="Segoe UI"/>
          <w:kern w:val="0"/>
          <w:sz w:val="21"/>
          <w:szCs w:val="21"/>
          <w:lang w:eastAsia="fr-FR"/>
          <w14:ligatures w14:val="none"/>
        </w:rPr>
        <w:t>)</w:t>
      </w:r>
      <w:r w:rsidRPr="00B66239">
        <w:rPr>
          <w:rFonts w:ascii="Segoe UI" w:eastAsia="Times New Roman" w:hAnsi="Segoe UI" w:cs="Segoe UI"/>
          <w:kern w:val="0"/>
          <w:sz w:val="21"/>
          <w:szCs w:val="21"/>
          <w:lang w:eastAsia="fr-FR"/>
          <w14:ligatures w14:val="none"/>
        </w:rPr>
        <w:t xml:space="preserve">. </w:t>
      </w:r>
    </w:p>
    <w:p w14:paraId="07F12648" w14:textId="77777777" w:rsidR="001604FC" w:rsidRDefault="00B66239" w:rsidP="000E1EDA">
      <w:pPr>
        <w:ind w:left="1048"/>
        <w:contextualSpacing/>
        <w:jc w:val="both"/>
        <w:rPr>
          <w:rFonts w:ascii="Segoe UI" w:eastAsia="Times New Roman" w:hAnsi="Segoe UI" w:cs="Segoe UI"/>
          <w:kern w:val="0"/>
          <w:sz w:val="21"/>
          <w:szCs w:val="21"/>
          <w:lang w:eastAsia="fr-FR"/>
          <w14:ligatures w14:val="none"/>
        </w:rPr>
      </w:pPr>
      <w:r w:rsidRPr="00B66239">
        <w:rPr>
          <w:rFonts w:ascii="Segoe UI" w:eastAsia="Times New Roman" w:hAnsi="Segoe UI" w:cs="Segoe UI"/>
          <w:kern w:val="0"/>
          <w:sz w:val="21"/>
          <w:szCs w:val="21"/>
          <w:lang w:eastAsia="fr-FR"/>
          <w14:ligatures w14:val="none"/>
        </w:rPr>
        <w:t>Ce projet s’inscrit dans un contexte de télétravail devenu la norme, d’évolution des modes de travail, et d’une volonté de proposer un environnement plus attractif et adapté aux pratiques actuelles</w:t>
      </w:r>
    </w:p>
    <w:p w14:paraId="4C6E2549" w14:textId="5B320EA2" w:rsidR="00F24BB7" w:rsidRDefault="00F24BB7" w:rsidP="000E1EDA">
      <w:pPr>
        <w:contextualSpacing/>
        <w:jc w:val="both"/>
        <w:rPr>
          <w:rFonts w:ascii="Segoe UI" w:eastAsia="Times New Roman" w:hAnsi="Segoe UI" w:cs="Segoe UI"/>
          <w:kern w:val="0"/>
          <w:sz w:val="21"/>
          <w:szCs w:val="21"/>
          <w:lang w:eastAsia="fr-FR"/>
          <w14:ligatures w14:val="none"/>
        </w:rPr>
      </w:pPr>
    </w:p>
    <w:p w14:paraId="743D9631" w14:textId="77777777" w:rsidR="000945B9" w:rsidRDefault="001604FC" w:rsidP="000E1EDA">
      <w:pPr>
        <w:ind w:left="1048"/>
        <w:contextualSpacing/>
        <w:jc w:val="both"/>
        <w:rPr>
          <w:rFonts w:ascii="Segoe UI" w:eastAsia="Times New Roman" w:hAnsi="Segoe UI" w:cs="Segoe UI"/>
          <w:kern w:val="0"/>
          <w:sz w:val="21"/>
          <w:szCs w:val="21"/>
          <w:lang w:eastAsia="fr-FR"/>
          <w14:ligatures w14:val="none"/>
        </w:rPr>
      </w:pPr>
      <w:r w:rsidRPr="001604FC">
        <w:rPr>
          <w:rFonts w:ascii="Segoe UI" w:eastAsia="Times New Roman" w:hAnsi="Segoe UI" w:cs="Segoe UI"/>
          <w:kern w:val="0"/>
          <w:sz w:val="21"/>
          <w:szCs w:val="21"/>
          <w:lang w:eastAsia="fr-FR"/>
          <w14:ligatures w14:val="none"/>
        </w:rPr>
        <w:t xml:space="preserve">La Maison Sophia s'affirme comme un lieu de vie autant qu’un lieu de travail, intégrant convivialité, espaces supports, zones collaboratives, bulles, salles silence, espaces projets, cœur de vie ou « place du village ». </w:t>
      </w:r>
    </w:p>
    <w:p w14:paraId="494C05F0" w14:textId="52752C9E" w:rsidR="001604FC" w:rsidRPr="000945B9" w:rsidRDefault="001604FC" w:rsidP="000E1EDA">
      <w:pPr>
        <w:ind w:left="1048"/>
        <w:contextualSpacing/>
        <w:jc w:val="both"/>
        <w:rPr>
          <w:rFonts w:ascii="Segoe UI" w:eastAsia="Times New Roman" w:hAnsi="Segoe UI" w:cs="Segoe UI"/>
          <w:kern w:val="0"/>
          <w:sz w:val="21"/>
          <w:szCs w:val="21"/>
          <w:lang w:eastAsia="fr-FR"/>
          <w14:ligatures w14:val="none"/>
        </w:rPr>
      </w:pPr>
      <w:r w:rsidRPr="000945B9">
        <w:rPr>
          <w:rFonts w:ascii="Segoe UI" w:eastAsia="Times New Roman" w:hAnsi="Segoe UI" w:cs="Segoe UI"/>
          <w:kern w:val="0"/>
          <w:sz w:val="21"/>
          <w:szCs w:val="21"/>
          <w:lang w:eastAsia="fr-FR"/>
          <w14:ligatures w14:val="none"/>
        </w:rPr>
        <w:t>L’objectif est de créer un environnement qui :</w:t>
      </w:r>
    </w:p>
    <w:p w14:paraId="76BB5FC5" w14:textId="77777777" w:rsidR="00B66239" w:rsidRPr="00B66239" w:rsidRDefault="00B66239">
      <w:pPr>
        <w:numPr>
          <w:ilvl w:val="0"/>
          <w:numId w:val="9"/>
        </w:numPr>
        <w:tabs>
          <w:tab w:val="num" w:pos="720"/>
        </w:tabs>
        <w:contextualSpacing/>
        <w:jc w:val="both"/>
        <w:rPr>
          <w:rFonts w:ascii="Segoe UI" w:eastAsia="Times New Roman" w:hAnsi="Segoe UI" w:cs="Segoe UI"/>
          <w:kern w:val="0"/>
          <w:sz w:val="21"/>
          <w:szCs w:val="21"/>
          <w:lang w:eastAsia="fr-FR"/>
          <w14:ligatures w14:val="none"/>
        </w:rPr>
      </w:pPr>
      <w:r w:rsidRPr="00B66239">
        <w:rPr>
          <w:rFonts w:ascii="Segoe UI" w:eastAsia="Times New Roman" w:hAnsi="Segoe UI" w:cs="Segoe UI"/>
          <w:kern w:val="0"/>
          <w:sz w:val="21"/>
          <w:szCs w:val="21"/>
          <w:lang w:eastAsia="fr-FR"/>
          <w14:ligatures w14:val="none"/>
        </w:rPr>
        <w:t>Regrouper toutes les équipes sur un site unique afin de favoriser les échanges et la coopération.</w:t>
      </w:r>
    </w:p>
    <w:p w14:paraId="0D55F0A5" w14:textId="77777777" w:rsidR="00B66239" w:rsidRPr="00B66239" w:rsidRDefault="00B66239">
      <w:pPr>
        <w:numPr>
          <w:ilvl w:val="0"/>
          <w:numId w:val="9"/>
        </w:numPr>
        <w:tabs>
          <w:tab w:val="num" w:pos="720"/>
        </w:tabs>
        <w:contextualSpacing/>
        <w:jc w:val="both"/>
        <w:rPr>
          <w:rFonts w:ascii="Segoe UI" w:eastAsia="Times New Roman" w:hAnsi="Segoe UI" w:cs="Segoe UI"/>
          <w:kern w:val="0"/>
          <w:sz w:val="21"/>
          <w:szCs w:val="21"/>
          <w:lang w:eastAsia="fr-FR"/>
          <w14:ligatures w14:val="none"/>
        </w:rPr>
      </w:pPr>
      <w:r w:rsidRPr="00B66239">
        <w:rPr>
          <w:rFonts w:ascii="Segoe UI" w:eastAsia="Times New Roman" w:hAnsi="Segoe UI" w:cs="Segoe UI"/>
          <w:kern w:val="0"/>
          <w:sz w:val="21"/>
          <w:szCs w:val="21"/>
          <w:lang w:eastAsia="fr-FR"/>
          <w14:ligatures w14:val="none"/>
        </w:rPr>
        <w:t>Optimiser les espaces et accompagner la libération du site des Crêtes dans une logique économique.</w:t>
      </w:r>
    </w:p>
    <w:p w14:paraId="34FDA8F5" w14:textId="77777777" w:rsidR="00B66239" w:rsidRPr="00B66239" w:rsidRDefault="00B66239">
      <w:pPr>
        <w:numPr>
          <w:ilvl w:val="0"/>
          <w:numId w:val="9"/>
        </w:numPr>
        <w:tabs>
          <w:tab w:val="num" w:pos="720"/>
        </w:tabs>
        <w:contextualSpacing/>
        <w:jc w:val="both"/>
        <w:rPr>
          <w:rFonts w:ascii="Segoe UI" w:eastAsia="Times New Roman" w:hAnsi="Segoe UI" w:cs="Segoe UI"/>
          <w:kern w:val="0"/>
          <w:sz w:val="21"/>
          <w:szCs w:val="21"/>
          <w:lang w:eastAsia="fr-FR"/>
          <w14:ligatures w14:val="none"/>
        </w:rPr>
      </w:pPr>
      <w:r w:rsidRPr="00B66239">
        <w:rPr>
          <w:rFonts w:ascii="Segoe UI" w:eastAsia="Times New Roman" w:hAnsi="Segoe UI" w:cs="Segoe UI"/>
          <w:kern w:val="0"/>
          <w:sz w:val="21"/>
          <w:szCs w:val="21"/>
          <w:lang w:eastAsia="fr-FR"/>
          <w14:ligatures w14:val="none"/>
        </w:rPr>
        <w:t>Favoriser de nouveaux modes de travail, incluant hybridation, agilité, mobilité interne et travail en mode projet.</w:t>
      </w:r>
    </w:p>
    <w:p w14:paraId="02478FA1" w14:textId="77777777" w:rsidR="00B66239" w:rsidRDefault="00B66239">
      <w:pPr>
        <w:numPr>
          <w:ilvl w:val="0"/>
          <w:numId w:val="9"/>
        </w:numPr>
        <w:tabs>
          <w:tab w:val="num" w:pos="720"/>
        </w:tabs>
        <w:contextualSpacing/>
        <w:jc w:val="both"/>
        <w:rPr>
          <w:rFonts w:ascii="Segoe UI" w:eastAsia="Times New Roman" w:hAnsi="Segoe UI" w:cs="Segoe UI"/>
          <w:kern w:val="0"/>
          <w:sz w:val="21"/>
          <w:szCs w:val="21"/>
          <w:lang w:eastAsia="fr-FR"/>
          <w14:ligatures w14:val="none"/>
        </w:rPr>
      </w:pPr>
      <w:r w:rsidRPr="00B66239">
        <w:rPr>
          <w:rFonts w:ascii="Segoe UI" w:eastAsia="Times New Roman" w:hAnsi="Segoe UI" w:cs="Segoe UI"/>
          <w:kern w:val="0"/>
          <w:sz w:val="21"/>
          <w:szCs w:val="21"/>
          <w:lang w:eastAsia="fr-FR"/>
          <w14:ligatures w14:val="none"/>
        </w:rPr>
        <w:t>Améliorer la qualité de vie et les conditions de travail dans un bâtiment vieillissant, en renforçant confort, flexibilité et attractivité des espaces.</w:t>
      </w:r>
    </w:p>
    <w:p w14:paraId="318B2BC7" w14:textId="01CBFF17" w:rsidR="00A21D99" w:rsidRDefault="009F11EE">
      <w:pPr>
        <w:numPr>
          <w:ilvl w:val="0"/>
          <w:numId w:val="9"/>
        </w:numPr>
        <w:tabs>
          <w:tab w:val="num" w:pos="720"/>
        </w:tabs>
        <w:contextualSpacing/>
        <w:jc w:val="both"/>
        <w:rPr>
          <w:rFonts w:ascii="Segoe UI" w:eastAsia="Times New Roman" w:hAnsi="Segoe UI" w:cs="Segoe UI"/>
          <w:kern w:val="0"/>
          <w:sz w:val="21"/>
          <w:szCs w:val="21"/>
          <w:lang w:eastAsia="fr-FR"/>
          <w14:ligatures w14:val="none"/>
        </w:rPr>
      </w:pPr>
      <w:r>
        <w:rPr>
          <w:rFonts w:ascii="Segoe UI" w:eastAsia="Times New Roman" w:hAnsi="Segoe UI" w:cs="Segoe UI"/>
          <w:kern w:val="0"/>
          <w:sz w:val="21"/>
          <w:szCs w:val="21"/>
          <w:lang w:eastAsia="fr-FR"/>
          <w14:ligatures w14:val="none"/>
        </w:rPr>
        <w:t>Améliorer la performance énergétique du bâtiment afin de répondre à nos obligations lié</w:t>
      </w:r>
      <w:r w:rsidR="00AB02C0">
        <w:rPr>
          <w:rFonts w:ascii="Segoe UI" w:eastAsia="Times New Roman" w:hAnsi="Segoe UI" w:cs="Segoe UI"/>
          <w:kern w:val="0"/>
          <w:sz w:val="21"/>
          <w:szCs w:val="21"/>
          <w:lang w:eastAsia="fr-FR"/>
          <w14:ligatures w14:val="none"/>
        </w:rPr>
        <w:t>es au</w:t>
      </w:r>
      <w:r>
        <w:rPr>
          <w:rFonts w:ascii="Segoe UI" w:eastAsia="Times New Roman" w:hAnsi="Segoe UI" w:cs="Segoe UI"/>
          <w:kern w:val="0"/>
          <w:sz w:val="21"/>
          <w:szCs w:val="21"/>
          <w:lang w:eastAsia="fr-FR"/>
          <w14:ligatures w14:val="none"/>
        </w:rPr>
        <w:t xml:space="preserve"> décret tertiaire</w:t>
      </w:r>
      <w:r w:rsidR="00AB02C0">
        <w:rPr>
          <w:rFonts w:ascii="Segoe UI" w:eastAsia="Times New Roman" w:hAnsi="Segoe UI" w:cs="Segoe UI"/>
          <w:kern w:val="0"/>
          <w:sz w:val="21"/>
          <w:szCs w:val="21"/>
          <w:lang w:eastAsia="fr-FR"/>
          <w14:ligatures w14:val="none"/>
        </w:rPr>
        <w:t>.</w:t>
      </w:r>
    </w:p>
    <w:p w14:paraId="11C67EA6" w14:textId="77777777" w:rsidR="00BB1718" w:rsidRDefault="00AB02C0">
      <w:pPr>
        <w:numPr>
          <w:ilvl w:val="0"/>
          <w:numId w:val="9"/>
        </w:numPr>
        <w:tabs>
          <w:tab w:val="num" w:pos="720"/>
        </w:tabs>
        <w:contextualSpacing/>
        <w:jc w:val="both"/>
        <w:rPr>
          <w:rFonts w:ascii="Segoe UI" w:eastAsia="Times New Roman" w:hAnsi="Segoe UI" w:cs="Segoe UI"/>
          <w:kern w:val="0"/>
          <w:sz w:val="21"/>
          <w:szCs w:val="21"/>
          <w:lang w:eastAsia="fr-FR"/>
          <w14:ligatures w14:val="none"/>
        </w:rPr>
      </w:pPr>
      <w:r>
        <w:rPr>
          <w:rFonts w:ascii="Segoe UI" w:eastAsia="Times New Roman" w:hAnsi="Segoe UI" w:cs="Segoe UI"/>
          <w:kern w:val="0"/>
          <w:sz w:val="21"/>
          <w:szCs w:val="21"/>
          <w:lang w:eastAsia="fr-FR"/>
          <w14:ligatures w14:val="none"/>
        </w:rPr>
        <w:t xml:space="preserve">Renforcer la marque employeur </w:t>
      </w:r>
      <w:r w:rsidR="00BB1718" w:rsidRPr="00B66239">
        <w:rPr>
          <w:rFonts w:ascii="Segoe UI" w:eastAsia="Times New Roman" w:hAnsi="Segoe UI" w:cs="Segoe UI"/>
          <w:kern w:val="0"/>
          <w:sz w:val="21"/>
          <w:szCs w:val="21"/>
          <w:lang w:eastAsia="fr-FR"/>
          <w14:ligatures w14:val="none"/>
        </w:rPr>
        <w:t>et l’accueil des futurs collaborateurs.</w:t>
      </w:r>
    </w:p>
    <w:p w14:paraId="365413F0" w14:textId="09F6CD33" w:rsidR="00602507" w:rsidRPr="00851A17" w:rsidRDefault="004107EB">
      <w:pPr>
        <w:numPr>
          <w:ilvl w:val="0"/>
          <w:numId w:val="9"/>
        </w:numPr>
        <w:tabs>
          <w:tab w:val="num" w:pos="720"/>
        </w:tabs>
        <w:contextualSpacing/>
        <w:jc w:val="both"/>
        <w:rPr>
          <w:rFonts w:ascii="Segoe UI" w:eastAsia="Times New Roman" w:hAnsi="Segoe UI" w:cs="Segoe UI"/>
          <w:kern w:val="0"/>
          <w:sz w:val="21"/>
          <w:szCs w:val="21"/>
          <w:lang w:eastAsia="fr-FR"/>
          <w14:ligatures w14:val="none"/>
        </w:rPr>
      </w:pPr>
      <w:r w:rsidRPr="00BB1718">
        <w:rPr>
          <w:rFonts w:ascii="Segoe UI" w:eastAsia="Times New Roman" w:hAnsi="Segoe UI" w:cs="Segoe UI"/>
          <w:kern w:val="0"/>
          <w:sz w:val="21"/>
          <w:szCs w:val="21"/>
          <w:lang w:eastAsia="fr-FR"/>
          <w14:ligatures w14:val="none"/>
        </w:rPr>
        <w:t>Incarne</w:t>
      </w:r>
      <w:r w:rsidR="00B66239" w:rsidRPr="00B66239">
        <w:rPr>
          <w:rFonts w:ascii="Segoe UI" w:eastAsia="Times New Roman" w:hAnsi="Segoe UI" w:cs="Segoe UI"/>
          <w:kern w:val="0"/>
          <w:sz w:val="21"/>
          <w:szCs w:val="21"/>
          <w:lang w:eastAsia="fr-FR"/>
          <w14:ligatures w14:val="none"/>
        </w:rPr>
        <w:t xml:space="preserve"> la culture et les valeurs du service public</w:t>
      </w:r>
      <w:r w:rsidR="00BB1718">
        <w:rPr>
          <w:rFonts w:ascii="Segoe UI" w:eastAsia="Times New Roman" w:hAnsi="Segoe UI" w:cs="Segoe UI"/>
          <w:kern w:val="0"/>
          <w:sz w:val="21"/>
          <w:szCs w:val="21"/>
          <w:lang w:eastAsia="fr-FR"/>
          <w14:ligatures w14:val="none"/>
        </w:rPr>
        <w:t>.</w:t>
      </w:r>
    </w:p>
    <w:p w14:paraId="528DBEC5" w14:textId="6D1413F5" w:rsidR="00602507" w:rsidRPr="00092231" w:rsidRDefault="00602507">
      <w:pPr>
        <w:pStyle w:val="Paragraphedeliste"/>
        <w:numPr>
          <w:ilvl w:val="2"/>
          <w:numId w:val="2"/>
        </w:numPr>
        <w:tabs>
          <w:tab w:val="left" w:pos="6804"/>
        </w:tabs>
        <w:spacing w:before="100" w:beforeAutospacing="1" w:after="100" w:afterAutospacing="1" w:line="240" w:lineRule="auto"/>
        <w:jc w:val="both"/>
        <w:rPr>
          <w:sz w:val="23"/>
        </w:rPr>
      </w:pPr>
      <w:r w:rsidRPr="00092231">
        <w:rPr>
          <w:sz w:val="23"/>
        </w:rPr>
        <w:t>Choix de la méthodologie appliquée</w:t>
      </w:r>
    </w:p>
    <w:p w14:paraId="2E29B137" w14:textId="77777777" w:rsidR="00204AA2" w:rsidRDefault="005677C0" w:rsidP="000E1EDA">
      <w:pPr>
        <w:ind w:left="141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lastRenderedPageBreak/>
        <w:t xml:space="preserve">Dans la continuité des premières réflexions menées autour du rapprochement des équipes, de la recherche de convivialité et de la volonté de proposer un environnement de travail renouvelé, la méthodologie appliquée au projet Maison Sophia repose sur une démarche itérative, participative et structurée. </w:t>
      </w:r>
    </w:p>
    <w:p w14:paraId="560BE64A" w14:textId="4AE8B37D" w:rsidR="00851A17" w:rsidRDefault="005677C0" w:rsidP="000E1EDA">
      <w:pPr>
        <w:ind w:left="141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Elle vise à garantir une expression large et représentative des besoins, tout en accompagnant progressivement les équipes vers les nouveaux usages.</w:t>
      </w:r>
      <w:r w:rsidRPr="005677C0">
        <w:rPr>
          <w:rFonts w:ascii="Segoe UI" w:eastAsia="Times New Roman" w:hAnsi="Segoe UI" w:cs="Segoe UI"/>
          <w:kern w:val="0"/>
          <w:sz w:val="21"/>
          <w:szCs w:val="21"/>
          <w:lang w:eastAsia="fr-FR"/>
          <w14:ligatures w14:val="none"/>
        </w:rPr>
        <w:br/>
        <w:t xml:space="preserve">Cette démarche s’appuie sur deux volets complémentaires : une étude de faisabilité immobilière et fonctionnelle, et une étude d’impact orientée vers l’humain et la transformation des pratiques. </w:t>
      </w:r>
    </w:p>
    <w:p w14:paraId="43EC1A0C" w14:textId="79CABAD0" w:rsidR="005677C0" w:rsidRPr="006E4E03" w:rsidRDefault="005677C0">
      <w:pPr>
        <w:pStyle w:val="Paragraphedeliste"/>
        <w:numPr>
          <w:ilvl w:val="2"/>
          <w:numId w:val="2"/>
        </w:numPr>
        <w:rPr>
          <w:sz w:val="23"/>
        </w:rPr>
      </w:pPr>
      <w:r w:rsidRPr="006E4E03">
        <w:rPr>
          <w:sz w:val="23"/>
        </w:rPr>
        <w:t>L’étude de faisabilité : analyser, comprendre, projeter</w:t>
      </w:r>
    </w:p>
    <w:p w14:paraId="53B0278F" w14:textId="77777777" w:rsidR="005677C0" w:rsidRPr="005677C0" w:rsidRDefault="005677C0" w:rsidP="000E1EDA">
      <w:pPr>
        <w:ind w:left="141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L’étude de faisabilité a constitué la première étape structurante du projet. Elle a permis :</w:t>
      </w:r>
    </w:p>
    <w:p w14:paraId="27EA73B0" w14:textId="03AF9418" w:rsidR="005677C0" w:rsidRPr="005677C0" w:rsidRDefault="006E4E03">
      <w:pPr>
        <w:numPr>
          <w:ilvl w:val="0"/>
          <w:numId w:val="10"/>
        </w:numPr>
        <w:tabs>
          <w:tab w:val="clear" w:pos="720"/>
          <w:tab w:val="num" w:pos="2136"/>
        </w:tabs>
        <w:ind w:left="213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D’analyser</w:t>
      </w:r>
      <w:r w:rsidR="005677C0" w:rsidRPr="005677C0">
        <w:rPr>
          <w:rFonts w:ascii="Segoe UI" w:eastAsia="Times New Roman" w:hAnsi="Segoe UI" w:cs="Segoe UI"/>
          <w:kern w:val="0"/>
          <w:sz w:val="21"/>
          <w:szCs w:val="21"/>
          <w:lang w:eastAsia="fr-FR"/>
          <w14:ligatures w14:val="none"/>
        </w:rPr>
        <w:t xml:space="preserve"> les contraintes du bâtiment et les marges de manœuvre techniques ;</w:t>
      </w:r>
    </w:p>
    <w:p w14:paraId="6864FF80" w14:textId="525F055F" w:rsidR="005677C0" w:rsidRPr="005677C0" w:rsidRDefault="006E4E03">
      <w:pPr>
        <w:numPr>
          <w:ilvl w:val="0"/>
          <w:numId w:val="10"/>
        </w:numPr>
        <w:tabs>
          <w:tab w:val="clear" w:pos="720"/>
          <w:tab w:val="num" w:pos="2136"/>
        </w:tabs>
        <w:ind w:left="213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D’explorer</w:t>
      </w:r>
      <w:r w:rsidR="005677C0" w:rsidRPr="005677C0">
        <w:rPr>
          <w:rFonts w:ascii="Segoe UI" w:eastAsia="Times New Roman" w:hAnsi="Segoe UI" w:cs="Segoe UI"/>
          <w:kern w:val="0"/>
          <w:sz w:val="21"/>
          <w:szCs w:val="21"/>
          <w:lang w:eastAsia="fr-FR"/>
          <w14:ligatures w14:val="none"/>
        </w:rPr>
        <w:t xml:space="preserve"> différents scénarios d’aménagement possibles en fonction des capacités architecturales ;</w:t>
      </w:r>
    </w:p>
    <w:p w14:paraId="05AAC62B" w14:textId="0B0AB0A2" w:rsidR="005677C0" w:rsidRPr="005677C0" w:rsidRDefault="006E4E03">
      <w:pPr>
        <w:numPr>
          <w:ilvl w:val="0"/>
          <w:numId w:val="10"/>
        </w:numPr>
        <w:tabs>
          <w:tab w:val="clear" w:pos="720"/>
          <w:tab w:val="num" w:pos="2136"/>
        </w:tabs>
        <w:ind w:left="213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De</w:t>
      </w:r>
      <w:r w:rsidR="005677C0" w:rsidRPr="005677C0">
        <w:rPr>
          <w:rFonts w:ascii="Segoe UI" w:eastAsia="Times New Roman" w:hAnsi="Segoe UI" w:cs="Segoe UI"/>
          <w:kern w:val="0"/>
          <w:sz w:val="21"/>
          <w:szCs w:val="21"/>
          <w:lang w:eastAsia="fr-FR"/>
          <w14:ligatures w14:val="none"/>
        </w:rPr>
        <w:t xml:space="preserve"> mettre en cohérence ces scénarios avec les études d’ingénierie déjà engagées ;</w:t>
      </w:r>
    </w:p>
    <w:p w14:paraId="03810BFC" w14:textId="54D5C03A" w:rsidR="005677C0" w:rsidRPr="005677C0" w:rsidRDefault="006E4E03">
      <w:pPr>
        <w:numPr>
          <w:ilvl w:val="0"/>
          <w:numId w:val="10"/>
        </w:numPr>
        <w:tabs>
          <w:tab w:val="clear" w:pos="720"/>
          <w:tab w:val="num" w:pos="2136"/>
        </w:tabs>
        <w:ind w:left="213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D’identifier</w:t>
      </w:r>
      <w:r w:rsidR="005677C0" w:rsidRPr="005677C0">
        <w:rPr>
          <w:rFonts w:ascii="Segoe UI" w:eastAsia="Times New Roman" w:hAnsi="Segoe UI" w:cs="Segoe UI"/>
          <w:kern w:val="0"/>
          <w:sz w:val="21"/>
          <w:szCs w:val="21"/>
          <w:lang w:eastAsia="fr-FR"/>
          <w14:ligatures w14:val="none"/>
        </w:rPr>
        <w:t xml:space="preserve"> les leviers de transformation, que ce soit en termes d’organisation des espaces, de circulation interne ou de capacité d’accueil. </w:t>
      </w:r>
    </w:p>
    <w:p w14:paraId="08B5640B" w14:textId="77777777" w:rsidR="005677C0" w:rsidRDefault="005677C0" w:rsidP="000E1EDA">
      <w:pPr>
        <w:ind w:left="141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Cette phase préparatoire a posé les bases du futur programme fonctionnel, en apportant une vision claire des potentialités offertes par le site des Dolines.</w:t>
      </w:r>
    </w:p>
    <w:p w14:paraId="174377FF" w14:textId="77777777" w:rsidR="005B0638" w:rsidRPr="005677C0" w:rsidRDefault="005B0638" w:rsidP="006E4E03">
      <w:pPr>
        <w:ind w:left="1416"/>
        <w:contextualSpacing/>
        <w:rPr>
          <w:rFonts w:ascii="Segoe UI" w:eastAsia="Times New Roman" w:hAnsi="Segoe UI" w:cs="Segoe UI"/>
          <w:kern w:val="0"/>
          <w:sz w:val="21"/>
          <w:szCs w:val="21"/>
          <w:lang w:eastAsia="fr-FR"/>
          <w14:ligatures w14:val="none"/>
        </w:rPr>
      </w:pPr>
    </w:p>
    <w:p w14:paraId="31CBB4E4" w14:textId="522F4099" w:rsidR="005677C0" w:rsidRPr="005677C0" w:rsidRDefault="005677C0">
      <w:pPr>
        <w:pStyle w:val="Paragraphedeliste"/>
        <w:numPr>
          <w:ilvl w:val="2"/>
          <w:numId w:val="2"/>
        </w:numPr>
        <w:rPr>
          <w:sz w:val="23"/>
        </w:rPr>
      </w:pPr>
      <w:r w:rsidRPr="005677C0">
        <w:rPr>
          <w:sz w:val="23"/>
        </w:rPr>
        <w:t>L’étude d’impact et l’accompagnement au changement : construire un consensus élargi</w:t>
      </w:r>
    </w:p>
    <w:p w14:paraId="6EE75FD3" w14:textId="77777777" w:rsidR="005677C0" w:rsidRPr="005677C0" w:rsidRDefault="005677C0" w:rsidP="0088243C">
      <w:pPr>
        <w:ind w:left="141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Au-delà des considérations techniques, la transformation de la Maison Sophia implique un travail d’appropriation collective et de projection organisationnelle.</w:t>
      </w:r>
      <w:r w:rsidRPr="005677C0">
        <w:rPr>
          <w:rFonts w:ascii="Segoe UI" w:eastAsia="Times New Roman" w:hAnsi="Segoe UI" w:cs="Segoe UI"/>
          <w:kern w:val="0"/>
          <w:sz w:val="21"/>
          <w:szCs w:val="21"/>
          <w:lang w:eastAsia="fr-FR"/>
          <w14:ligatures w14:val="none"/>
        </w:rPr>
        <w:br/>
        <w:t>Dans cet objectif, un ensemble d’actions a été conduit afin de recueillir les besoins et de faire émerger une vision partagée :</w:t>
      </w:r>
    </w:p>
    <w:p w14:paraId="3D54090E" w14:textId="77777777" w:rsidR="005677C0" w:rsidRPr="005677C0" w:rsidRDefault="005677C0">
      <w:pPr>
        <w:numPr>
          <w:ilvl w:val="0"/>
          <w:numId w:val="11"/>
        </w:numPr>
        <w:tabs>
          <w:tab w:val="clear" w:pos="720"/>
          <w:tab w:val="num" w:pos="2136"/>
        </w:tabs>
        <w:ind w:left="213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Sessions collectives avec les directeurs : cadrage stratégique et expression des attentes managériales.</w:t>
      </w:r>
    </w:p>
    <w:p w14:paraId="5BEC2B09" w14:textId="77777777" w:rsidR="005677C0" w:rsidRPr="005677C0" w:rsidRDefault="005677C0">
      <w:pPr>
        <w:numPr>
          <w:ilvl w:val="0"/>
          <w:numId w:val="11"/>
        </w:numPr>
        <w:tabs>
          <w:tab w:val="clear" w:pos="720"/>
          <w:tab w:val="num" w:pos="2136"/>
        </w:tabs>
        <w:ind w:left="213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Cafés projet : temps d’information réguliers pour soutenir la transparence et favoriser l’engagement.</w:t>
      </w:r>
    </w:p>
    <w:p w14:paraId="0E3BE704" w14:textId="513C7D1E" w:rsidR="005677C0" w:rsidRPr="005677C0" w:rsidRDefault="005677C0">
      <w:pPr>
        <w:numPr>
          <w:ilvl w:val="0"/>
          <w:numId w:val="11"/>
        </w:numPr>
        <w:tabs>
          <w:tab w:val="clear" w:pos="720"/>
          <w:tab w:val="num" w:pos="2136"/>
        </w:tabs>
        <w:ind w:left="213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 xml:space="preserve">Ateliers d’expression et de </w:t>
      </w:r>
      <w:r w:rsidR="0088243C" w:rsidRPr="005677C0">
        <w:rPr>
          <w:rFonts w:ascii="Segoe UI" w:eastAsia="Times New Roman" w:hAnsi="Segoe UI" w:cs="Segoe UI"/>
          <w:kern w:val="0"/>
          <w:sz w:val="21"/>
          <w:szCs w:val="21"/>
          <w:lang w:eastAsia="fr-FR"/>
          <w14:ligatures w14:val="none"/>
        </w:rPr>
        <w:t>co-construction</w:t>
      </w:r>
      <w:r w:rsidRPr="005677C0">
        <w:rPr>
          <w:rFonts w:ascii="Segoe UI" w:eastAsia="Times New Roman" w:hAnsi="Segoe UI" w:cs="Segoe UI"/>
          <w:kern w:val="0"/>
          <w:sz w:val="21"/>
          <w:szCs w:val="21"/>
          <w:lang w:eastAsia="fr-FR"/>
          <w14:ligatures w14:val="none"/>
        </w:rPr>
        <w:t>, dont l’atelier du 7 décembre, permettant de recueillir usages, irritants et aspirations des collaborateurs.</w:t>
      </w:r>
    </w:p>
    <w:p w14:paraId="2F739BF1" w14:textId="77777777" w:rsidR="00333CD9" w:rsidRDefault="005677C0">
      <w:pPr>
        <w:numPr>
          <w:ilvl w:val="0"/>
          <w:numId w:val="11"/>
        </w:numPr>
        <w:tabs>
          <w:tab w:val="clear" w:pos="720"/>
          <w:tab w:val="num" w:pos="2136"/>
        </w:tabs>
        <w:ind w:left="213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Mobilisation d’une communauté d’ambassadeurs, relais essentiels des nouveaux usages.</w:t>
      </w:r>
    </w:p>
    <w:p w14:paraId="7D25B124" w14:textId="77777777" w:rsidR="00333CD9" w:rsidRDefault="005677C0">
      <w:pPr>
        <w:numPr>
          <w:ilvl w:val="0"/>
          <w:numId w:val="11"/>
        </w:numPr>
        <w:tabs>
          <w:tab w:val="clear" w:pos="720"/>
          <w:tab w:val="num" w:pos="2136"/>
        </w:tabs>
        <w:ind w:left="213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 xml:space="preserve">Diagnostic humain prospectif : analyse des pratiques actuelles, des contraintes organisationnelles et des évolutions souhaitées. </w:t>
      </w:r>
    </w:p>
    <w:p w14:paraId="50CE63FB" w14:textId="77777777" w:rsidR="00333CD9" w:rsidRDefault="00333CD9" w:rsidP="00333CD9">
      <w:pPr>
        <w:ind w:left="2136"/>
        <w:contextualSpacing/>
        <w:rPr>
          <w:rFonts w:ascii="Segoe UI" w:eastAsia="Times New Roman" w:hAnsi="Segoe UI" w:cs="Segoe UI"/>
          <w:kern w:val="0"/>
          <w:sz w:val="21"/>
          <w:szCs w:val="21"/>
          <w:lang w:eastAsia="fr-FR"/>
          <w14:ligatures w14:val="none"/>
        </w:rPr>
      </w:pPr>
    </w:p>
    <w:p w14:paraId="03C3DDB7" w14:textId="77777777" w:rsidR="00315E4F" w:rsidRDefault="005677C0" w:rsidP="0088243C">
      <w:pPr>
        <w:ind w:left="141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lastRenderedPageBreak/>
        <w:t>Ces travaux s’inscrivent dans les recommandations nationales, qui préconisent une approche centrée sur les usages, la variété des espaces, la modularité, et l’intégration des pratiques du travail hybride.</w:t>
      </w:r>
    </w:p>
    <w:p w14:paraId="5DA12413" w14:textId="77777777" w:rsidR="00315E4F" w:rsidRDefault="00315E4F" w:rsidP="00333CD9">
      <w:pPr>
        <w:ind w:left="1416"/>
        <w:contextualSpacing/>
        <w:rPr>
          <w:rFonts w:ascii="Segoe UI" w:eastAsia="Times New Roman" w:hAnsi="Segoe UI" w:cs="Segoe UI"/>
          <w:kern w:val="0"/>
          <w:sz w:val="21"/>
          <w:szCs w:val="21"/>
          <w:lang w:eastAsia="fr-FR"/>
          <w14:ligatures w14:val="none"/>
        </w:rPr>
      </w:pPr>
    </w:p>
    <w:p w14:paraId="135849A5" w14:textId="77777777" w:rsidR="00DD0F30" w:rsidRDefault="00315E4F" w:rsidP="00333CD9">
      <w:pPr>
        <w:ind w:left="1416"/>
        <w:contextualSpacing/>
        <w:rPr>
          <w:rFonts w:ascii="Segoe UI" w:eastAsia="Times New Roman" w:hAnsi="Segoe UI" w:cs="Segoe UI"/>
          <w:kern w:val="0"/>
          <w:sz w:val="21"/>
          <w:szCs w:val="21"/>
          <w:lang w:eastAsia="fr-FR"/>
          <w14:ligatures w14:val="none"/>
        </w:rPr>
      </w:pPr>
      <w:r w:rsidRPr="001B3D6F">
        <w:rPr>
          <w:b/>
          <w:noProof/>
          <w:sz w:val="27"/>
        </w:rPr>
        <w:drawing>
          <wp:inline distT="0" distB="0" distL="0" distR="0" wp14:anchorId="1BF7B1F9" wp14:editId="6745A23D">
            <wp:extent cx="4114800" cy="2292350"/>
            <wp:effectExtent l="0" t="0" r="0" b="0"/>
            <wp:docPr id="421863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86356" name=""/>
                    <pic:cNvPicPr/>
                  </pic:nvPicPr>
                  <pic:blipFill>
                    <a:blip r:embed="rId13"/>
                    <a:stretch>
                      <a:fillRect/>
                    </a:stretch>
                  </pic:blipFill>
                  <pic:spPr>
                    <a:xfrm>
                      <a:off x="0" y="0"/>
                      <a:ext cx="4123659" cy="2297285"/>
                    </a:xfrm>
                    <a:prstGeom prst="rect">
                      <a:avLst/>
                    </a:prstGeom>
                  </pic:spPr>
                </pic:pic>
              </a:graphicData>
            </a:graphic>
          </wp:inline>
        </w:drawing>
      </w:r>
    </w:p>
    <w:p w14:paraId="6EBD9EB7" w14:textId="45A2D87F" w:rsidR="005677C0" w:rsidRDefault="005677C0" w:rsidP="0088243C">
      <w:pPr>
        <w:ind w:left="141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br/>
        <w:t>L’atelier du 7 décembre a illustré concrètement cette démarche : brainstorming autour de l’Agora, identification des usages attendus (convivialité, détente, espaces pour travail ponctuel, services aux collaborateurs), et projection collaborative vers les futurs modes de fonctionnement.</w:t>
      </w:r>
    </w:p>
    <w:p w14:paraId="69E8D900" w14:textId="77777777" w:rsidR="006241BB" w:rsidRPr="005677C0" w:rsidRDefault="006241BB" w:rsidP="0088243C">
      <w:pPr>
        <w:ind w:left="1416"/>
        <w:contextualSpacing/>
        <w:jc w:val="both"/>
        <w:rPr>
          <w:rFonts w:ascii="Segoe UI" w:eastAsia="Times New Roman" w:hAnsi="Segoe UI" w:cs="Segoe UI"/>
          <w:kern w:val="0"/>
          <w:sz w:val="21"/>
          <w:szCs w:val="21"/>
          <w:lang w:eastAsia="fr-FR"/>
          <w14:ligatures w14:val="none"/>
        </w:rPr>
      </w:pPr>
    </w:p>
    <w:p w14:paraId="4B84F3F9" w14:textId="519F945C" w:rsidR="005677C0" w:rsidRDefault="005677C0" w:rsidP="0088243C">
      <w:pPr>
        <w:ind w:left="141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Ainsi, cette méthodologie garantit que le programme fonctionnel repose non seulement sur une analyse solide, mais également sur un consensus collectif facilitant la transition vers les nouveaux espaces et les nouvelles pratiques.</w:t>
      </w:r>
    </w:p>
    <w:p w14:paraId="3BEF76B8" w14:textId="77777777" w:rsidR="00FD2BB8" w:rsidRPr="005677C0" w:rsidRDefault="00FD2BB8" w:rsidP="005677C0">
      <w:pPr>
        <w:contextualSpacing/>
        <w:rPr>
          <w:rFonts w:ascii="Segoe UI" w:eastAsia="Times New Roman" w:hAnsi="Segoe UI" w:cs="Segoe UI"/>
          <w:kern w:val="0"/>
          <w:sz w:val="21"/>
          <w:szCs w:val="21"/>
          <w:lang w:eastAsia="fr-FR"/>
          <w14:ligatures w14:val="none"/>
        </w:rPr>
      </w:pPr>
    </w:p>
    <w:p w14:paraId="1D06A744" w14:textId="202EE30E" w:rsidR="00BB044E" w:rsidRPr="00BB044E" w:rsidRDefault="005677C0">
      <w:pPr>
        <w:pStyle w:val="Paragraphedeliste"/>
        <w:numPr>
          <w:ilvl w:val="1"/>
          <w:numId w:val="2"/>
        </w:numPr>
        <w:tabs>
          <w:tab w:val="left" w:pos="6804"/>
        </w:tabs>
        <w:spacing w:before="100" w:beforeAutospacing="1" w:after="100" w:afterAutospacing="1" w:line="240" w:lineRule="auto"/>
        <w:jc w:val="both"/>
        <w:rPr>
          <w:b/>
          <w:bCs/>
          <w:sz w:val="23"/>
        </w:rPr>
      </w:pPr>
      <w:r w:rsidRPr="005677C0">
        <w:rPr>
          <w:b/>
          <w:bCs/>
          <w:sz w:val="23"/>
        </w:rPr>
        <w:t xml:space="preserve"> Vers une nouvelle organisation</w:t>
      </w:r>
    </w:p>
    <w:p w14:paraId="2F5436E7" w14:textId="4988FE47" w:rsidR="005677C0" w:rsidRDefault="005677C0" w:rsidP="001B59E0">
      <w:pPr>
        <w:ind w:left="1416"/>
        <w:contextualSpacing/>
        <w:jc w:val="both"/>
        <w:rPr>
          <w:rFonts w:ascii="Segoe UI" w:eastAsia="Times New Roman" w:hAnsi="Segoe UI" w:cs="Segoe UI"/>
          <w:kern w:val="0"/>
          <w:sz w:val="21"/>
          <w:szCs w:val="21"/>
          <w:lang w:eastAsia="fr-FR"/>
          <w14:ligatures w14:val="none"/>
        </w:rPr>
      </w:pPr>
      <w:r w:rsidRPr="005677C0">
        <w:rPr>
          <w:rFonts w:ascii="Segoe UI" w:eastAsia="Times New Roman" w:hAnsi="Segoe UI" w:cs="Segoe UI"/>
          <w:kern w:val="0"/>
          <w:sz w:val="21"/>
          <w:szCs w:val="21"/>
          <w:lang w:eastAsia="fr-FR"/>
          <w14:ligatures w14:val="none"/>
        </w:rPr>
        <w:t>À mesure que les besoins ont été exprimés et que les scénarios d’aménagement ont été affinés, les orientations du projet ont révélé une volonté forte de construire une organisation plus fluide, collaborative et adaptée au travail hybride.</w:t>
      </w:r>
      <w:r w:rsidRPr="005677C0">
        <w:rPr>
          <w:rFonts w:ascii="Segoe UI" w:eastAsia="Times New Roman" w:hAnsi="Segoe UI" w:cs="Segoe UI"/>
          <w:kern w:val="0"/>
          <w:sz w:val="21"/>
          <w:szCs w:val="21"/>
          <w:lang w:eastAsia="fr-FR"/>
          <w14:ligatures w14:val="none"/>
        </w:rPr>
        <w:br/>
        <w:t xml:space="preserve">Les espaces et modes de fonctionnement de la Maison Sophia ont été imaginés pour traduire cette aspiration, en cohérence avec les enseignements des ateliers et des benchmarks menés sur d’autres sites. </w:t>
      </w:r>
    </w:p>
    <w:p w14:paraId="62DB29D8" w14:textId="77777777" w:rsidR="00BB044E" w:rsidRPr="005677C0" w:rsidRDefault="00BB044E" w:rsidP="00BB044E">
      <w:pPr>
        <w:ind w:left="1134"/>
        <w:contextualSpacing/>
        <w:rPr>
          <w:rFonts w:ascii="Segoe UI" w:eastAsia="Times New Roman" w:hAnsi="Segoe UI" w:cs="Segoe UI"/>
          <w:kern w:val="0"/>
          <w:sz w:val="21"/>
          <w:szCs w:val="21"/>
          <w:lang w:eastAsia="fr-FR"/>
          <w14:ligatures w14:val="none"/>
        </w:rPr>
      </w:pPr>
    </w:p>
    <w:p w14:paraId="4CCB03EC" w14:textId="5002AE8D" w:rsidR="005677C0" w:rsidRPr="005677C0" w:rsidRDefault="005677C0">
      <w:pPr>
        <w:numPr>
          <w:ilvl w:val="2"/>
          <w:numId w:val="2"/>
        </w:numPr>
        <w:tabs>
          <w:tab w:val="left" w:pos="6804"/>
        </w:tabs>
        <w:spacing w:before="100" w:beforeAutospacing="1" w:after="100" w:afterAutospacing="1" w:line="240" w:lineRule="auto"/>
        <w:jc w:val="both"/>
        <w:rPr>
          <w:sz w:val="23"/>
        </w:rPr>
      </w:pPr>
      <w:r w:rsidRPr="005677C0">
        <w:rPr>
          <w:sz w:val="23"/>
        </w:rPr>
        <w:t xml:space="preserve"> Une organisation structurée par les usages</w:t>
      </w:r>
    </w:p>
    <w:p w14:paraId="236263EE" w14:textId="77777777" w:rsidR="005677C0" w:rsidRPr="005677C0" w:rsidRDefault="005677C0" w:rsidP="001B59E0">
      <w:pPr>
        <w:ind w:left="1416"/>
        <w:contextualSpacing/>
        <w:jc w:val="both"/>
        <w:rPr>
          <w:rFonts w:eastAsia="Arial"/>
          <w:sz w:val="22"/>
          <w:szCs w:val="22"/>
        </w:rPr>
      </w:pPr>
      <w:r w:rsidRPr="005677C0">
        <w:rPr>
          <w:rFonts w:eastAsia="Arial"/>
          <w:sz w:val="22"/>
          <w:szCs w:val="22"/>
        </w:rPr>
        <w:t>La future organisation repose sur un principe fondamental : 1 espace = 1 usage.</w:t>
      </w:r>
      <w:r w:rsidRPr="005677C0">
        <w:rPr>
          <w:rFonts w:eastAsia="Arial"/>
          <w:sz w:val="22"/>
          <w:szCs w:val="22"/>
        </w:rPr>
        <w:br/>
        <w:t>Cette approche permet de soutenir la diversité des activités quotidiennes tout en offrant des environnements adaptés.</w:t>
      </w:r>
    </w:p>
    <w:p w14:paraId="10A06A38" w14:textId="77777777" w:rsidR="005677C0" w:rsidRPr="005677C0" w:rsidRDefault="005677C0" w:rsidP="001B59E0">
      <w:pPr>
        <w:ind w:left="1416"/>
        <w:contextualSpacing/>
        <w:jc w:val="both"/>
        <w:rPr>
          <w:rFonts w:eastAsia="Arial"/>
          <w:sz w:val="22"/>
          <w:szCs w:val="22"/>
        </w:rPr>
      </w:pPr>
      <w:r w:rsidRPr="005677C0">
        <w:rPr>
          <w:rFonts w:eastAsia="Arial"/>
          <w:sz w:val="22"/>
          <w:szCs w:val="22"/>
        </w:rPr>
        <w:t>Les espaces prévus intègrent notamment :</w:t>
      </w:r>
    </w:p>
    <w:p w14:paraId="7517A821" w14:textId="5190C738" w:rsidR="005677C0" w:rsidRPr="00FE5F3C" w:rsidRDefault="003D21AD">
      <w:pPr>
        <w:pStyle w:val="Paragraphedeliste"/>
        <w:numPr>
          <w:ilvl w:val="0"/>
          <w:numId w:val="13"/>
        </w:numPr>
        <w:tabs>
          <w:tab w:val="num" w:pos="720"/>
        </w:tabs>
        <w:jc w:val="both"/>
        <w:rPr>
          <w:rFonts w:eastAsia="Arial"/>
          <w:sz w:val="22"/>
          <w:szCs w:val="22"/>
        </w:rPr>
      </w:pPr>
      <w:r>
        <w:rPr>
          <w:rFonts w:eastAsia="Arial"/>
          <w:sz w:val="22"/>
          <w:szCs w:val="22"/>
        </w:rPr>
        <w:t xml:space="preserve">Les territoires d’équipe : </w:t>
      </w:r>
      <w:r w:rsidR="00FE5F3C" w:rsidRPr="00FE5F3C">
        <w:rPr>
          <w:rFonts w:eastAsia="Arial"/>
          <w:sz w:val="22"/>
          <w:szCs w:val="22"/>
        </w:rPr>
        <w:t>Postes</w:t>
      </w:r>
      <w:r w:rsidR="005677C0" w:rsidRPr="00FE5F3C">
        <w:rPr>
          <w:rFonts w:eastAsia="Arial"/>
          <w:sz w:val="22"/>
          <w:szCs w:val="22"/>
        </w:rPr>
        <w:t xml:space="preserve"> de travail individuels </w:t>
      </w:r>
      <w:r w:rsidR="005E1A57">
        <w:rPr>
          <w:rFonts w:eastAsia="Arial"/>
          <w:sz w:val="22"/>
          <w:szCs w:val="22"/>
        </w:rPr>
        <w:t xml:space="preserve">(directeur) </w:t>
      </w:r>
      <w:r w:rsidR="005677C0" w:rsidRPr="00FE5F3C">
        <w:rPr>
          <w:rFonts w:eastAsia="Arial"/>
          <w:sz w:val="22"/>
          <w:szCs w:val="22"/>
        </w:rPr>
        <w:t>ou partagés</w:t>
      </w:r>
      <w:r w:rsidR="00430359">
        <w:rPr>
          <w:rFonts w:eastAsia="Arial"/>
          <w:sz w:val="22"/>
          <w:szCs w:val="22"/>
        </w:rPr>
        <w:t xml:space="preserve"> et</w:t>
      </w:r>
      <w:r w:rsidR="005E1A57">
        <w:rPr>
          <w:rFonts w:eastAsia="Arial"/>
          <w:sz w:val="22"/>
          <w:szCs w:val="22"/>
        </w:rPr>
        <w:t xml:space="preserve"> le manager int</w:t>
      </w:r>
      <w:r>
        <w:rPr>
          <w:rFonts w:eastAsia="Arial"/>
          <w:sz w:val="22"/>
          <w:szCs w:val="22"/>
        </w:rPr>
        <w:t>égré</w:t>
      </w:r>
      <w:r w:rsidR="00430359">
        <w:rPr>
          <w:rFonts w:eastAsia="Arial"/>
          <w:sz w:val="22"/>
          <w:szCs w:val="22"/>
        </w:rPr>
        <w:t xml:space="preserve"> au sein de l’équipe</w:t>
      </w:r>
      <w:r w:rsidR="002261D1">
        <w:rPr>
          <w:rFonts w:eastAsia="Arial"/>
          <w:sz w:val="22"/>
          <w:szCs w:val="22"/>
        </w:rPr>
        <w:t>,</w:t>
      </w:r>
    </w:p>
    <w:p w14:paraId="2799E643" w14:textId="18867CA8" w:rsidR="005677C0" w:rsidRPr="00FE5F3C" w:rsidRDefault="00FE5F3C">
      <w:pPr>
        <w:pStyle w:val="Paragraphedeliste"/>
        <w:numPr>
          <w:ilvl w:val="0"/>
          <w:numId w:val="13"/>
        </w:numPr>
        <w:tabs>
          <w:tab w:val="num" w:pos="720"/>
        </w:tabs>
        <w:jc w:val="both"/>
        <w:rPr>
          <w:rFonts w:eastAsia="Arial"/>
          <w:sz w:val="22"/>
          <w:szCs w:val="22"/>
        </w:rPr>
      </w:pPr>
      <w:r w:rsidRPr="00FE5F3C">
        <w:rPr>
          <w:rFonts w:eastAsia="Arial"/>
          <w:sz w:val="22"/>
          <w:szCs w:val="22"/>
        </w:rPr>
        <w:lastRenderedPageBreak/>
        <w:t>Salles</w:t>
      </w:r>
      <w:r w:rsidR="005677C0" w:rsidRPr="00FE5F3C">
        <w:rPr>
          <w:rFonts w:eastAsia="Arial"/>
          <w:sz w:val="22"/>
          <w:szCs w:val="22"/>
        </w:rPr>
        <w:t xml:space="preserve"> silence dédiées à la concentration,</w:t>
      </w:r>
    </w:p>
    <w:p w14:paraId="56235DF2" w14:textId="265A27FF" w:rsidR="005677C0" w:rsidRPr="00FE5F3C" w:rsidRDefault="00FE5F3C">
      <w:pPr>
        <w:pStyle w:val="Paragraphedeliste"/>
        <w:numPr>
          <w:ilvl w:val="0"/>
          <w:numId w:val="13"/>
        </w:numPr>
        <w:tabs>
          <w:tab w:val="num" w:pos="720"/>
        </w:tabs>
        <w:jc w:val="both"/>
        <w:rPr>
          <w:rFonts w:eastAsia="Arial"/>
          <w:sz w:val="22"/>
          <w:szCs w:val="22"/>
        </w:rPr>
      </w:pPr>
      <w:r w:rsidRPr="00FE5F3C">
        <w:rPr>
          <w:rFonts w:eastAsia="Arial"/>
          <w:sz w:val="22"/>
          <w:szCs w:val="22"/>
        </w:rPr>
        <w:t>Bulles</w:t>
      </w:r>
      <w:r w:rsidR="005677C0" w:rsidRPr="00FE5F3C">
        <w:rPr>
          <w:rFonts w:eastAsia="Arial"/>
          <w:sz w:val="22"/>
          <w:szCs w:val="22"/>
        </w:rPr>
        <w:t xml:space="preserve"> de 1 à 3 places pour appels, visios et réunions rapides,</w:t>
      </w:r>
    </w:p>
    <w:p w14:paraId="25D8034D" w14:textId="513E7B6E" w:rsidR="005677C0" w:rsidRPr="00FE5F3C" w:rsidRDefault="00FE5F3C">
      <w:pPr>
        <w:pStyle w:val="Paragraphedeliste"/>
        <w:numPr>
          <w:ilvl w:val="0"/>
          <w:numId w:val="13"/>
        </w:numPr>
        <w:tabs>
          <w:tab w:val="num" w:pos="720"/>
        </w:tabs>
        <w:jc w:val="both"/>
        <w:rPr>
          <w:rFonts w:eastAsia="Arial"/>
          <w:sz w:val="22"/>
          <w:szCs w:val="22"/>
        </w:rPr>
      </w:pPr>
      <w:r w:rsidRPr="00FE5F3C">
        <w:rPr>
          <w:rFonts w:eastAsia="Arial"/>
          <w:sz w:val="22"/>
          <w:szCs w:val="22"/>
        </w:rPr>
        <w:t>Espaces</w:t>
      </w:r>
      <w:r w:rsidR="005677C0" w:rsidRPr="00FE5F3C">
        <w:rPr>
          <w:rFonts w:eastAsia="Arial"/>
          <w:sz w:val="22"/>
          <w:szCs w:val="22"/>
        </w:rPr>
        <w:t xml:space="preserve"> projet en mode agile, avec management visuel,</w:t>
      </w:r>
    </w:p>
    <w:p w14:paraId="6B037A82" w14:textId="7EA285E7" w:rsidR="005677C0" w:rsidRPr="00FE5F3C" w:rsidRDefault="00FE5F3C">
      <w:pPr>
        <w:pStyle w:val="Paragraphedeliste"/>
        <w:numPr>
          <w:ilvl w:val="0"/>
          <w:numId w:val="13"/>
        </w:numPr>
        <w:tabs>
          <w:tab w:val="num" w:pos="720"/>
        </w:tabs>
        <w:jc w:val="both"/>
        <w:rPr>
          <w:rFonts w:eastAsia="Arial"/>
          <w:sz w:val="22"/>
          <w:szCs w:val="22"/>
        </w:rPr>
      </w:pPr>
      <w:r w:rsidRPr="00FE5F3C">
        <w:rPr>
          <w:rFonts w:eastAsia="Arial"/>
          <w:sz w:val="22"/>
          <w:szCs w:val="22"/>
        </w:rPr>
        <w:t>Salles</w:t>
      </w:r>
      <w:r w:rsidR="005677C0" w:rsidRPr="00FE5F3C">
        <w:rPr>
          <w:rFonts w:eastAsia="Arial"/>
          <w:sz w:val="22"/>
          <w:szCs w:val="22"/>
        </w:rPr>
        <w:t xml:space="preserve"> de réunion de différentes capacités,</w:t>
      </w:r>
    </w:p>
    <w:p w14:paraId="7F7FCFC0" w14:textId="2E5BAF84" w:rsidR="005677C0" w:rsidRPr="00FE5F3C" w:rsidRDefault="00FE5F3C">
      <w:pPr>
        <w:pStyle w:val="Paragraphedeliste"/>
        <w:numPr>
          <w:ilvl w:val="0"/>
          <w:numId w:val="13"/>
        </w:numPr>
        <w:tabs>
          <w:tab w:val="num" w:pos="720"/>
        </w:tabs>
        <w:jc w:val="both"/>
        <w:rPr>
          <w:rFonts w:eastAsia="Arial"/>
          <w:sz w:val="22"/>
          <w:szCs w:val="22"/>
        </w:rPr>
      </w:pPr>
      <w:r w:rsidRPr="00FE5F3C">
        <w:rPr>
          <w:rFonts w:eastAsia="Arial"/>
          <w:sz w:val="22"/>
          <w:szCs w:val="22"/>
        </w:rPr>
        <w:t>Zones</w:t>
      </w:r>
      <w:r w:rsidR="005677C0" w:rsidRPr="00FE5F3C">
        <w:rPr>
          <w:rFonts w:eastAsia="Arial"/>
          <w:sz w:val="22"/>
          <w:szCs w:val="22"/>
        </w:rPr>
        <w:t xml:space="preserve"> de coworking internes,</w:t>
      </w:r>
    </w:p>
    <w:p w14:paraId="6551E2C6" w14:textId="64A694DC" w:rsidR="005677C0" w:rsidRPr="00FE5F3C" w:rsidRDefault="00FE5F3C">
      <w:pPr>
        <w:pStyle w:val="Paragraphedeliste"/>
        <w:numPr>
          <w:ilvl w:val="0"/>
          <w:numId w:val="13"/>
        </w:numPr>
        <w:tabs>
          <w:tab w:val="num" w:pos="720"/>
        </w:tabs>
        <w:jc w:val="both"/>
        <w:rPr>
          <w:rFonts w:eastAsia="Arial"/>
          <w:sz w:val="22"/>
          <w:szCs w:val="22"/>
        </w:rPr>
      </w:pPr>
      <w:r w:rsidRPr="00FE5F3C">
        <w:rPr>
          <w:rFonts w:eastAsia="Arial"/>
          <w:sz w:val="22"/>
          <w:szCs w:val="22"/>
        </w:rPr>
        <w:t>Espaces</w:t>
      </w:r>
      <w:r w:rsidR="005677C0" w:rsidRPr="00FE5F3C">
        <w:rPr>
          <w:rFonts w:eastAsia="Arial"/>
          <w:sz w:val="22"/>
          <w:szCs w:val="22"/>
        </w:rPr>
        <w:t xml:space="preserve"> de convivialité structurants tels que </w:t>
      </w:r>
      <w:r>
        <w:rPr>
          <w:rFonts w:eastAsia="Arial"/>
          <w:sz w:val="22"/>
          <w:szCs w:val="22"/>
        </w:rPr>
        <w:t>la place du village</w:t>
      </w:r>
      <w:r w:rsidR="005677C0" w:rsidRPr="00FE5F3C">
        <w:rPr>
          <w:rFonts w:eastAsia="Arial"/>
          <w:sz w:val="22"/>
          <w:szCs w:val="22"/>
        </w:rPr>
        <w:t xml:space="preserve"> ou l’agora,</w:t>
      </w:r>
    </w:p>
    <w:p w14:paraId="1175A0AC" w14:textId="36B7E1F1" w:rsidR="005677C0" w:rsidRDefault="00FE5F3C">
      <w:pPr>
        <w:pStyle w:val="Paragraphedeliste"/>
        <w:numPr>
          <w:ilvl w:val="0"/>
          <w:numId w:val="13"/>
        </w:numPr>
        <w:tabs>
          <w:tab w:val="num" w:pos="720"/>
        </w:tabs>
        <w:jc w:val="both"/>
        <w:rPr>
          <w:rFonts w:eastAsia="Arial"/>
          <w:sz w:val="22"/>
          <w:szCs w:val="22"/>
        </w:rPr>
      </w:pPr>
      <w:r w:rsidRPr="00FE5F3C">
        <w:rPr>
          <w:rFonts w:eastAsia="Arial"/>
          <w:sz w:val="22"/>
          <w:szCs w:val="22"/>
        </w:rPr>
        <w:t>Espaces</w:t>
      </w:r>
      <w:r w:rsidR="005677C0" w:rsidRPr="00FE5F3C">
        <w:rPr>
          <w:rFonts w:eastAsia="Arial"/>
          <w:sz w:val="22"/>
          <w:szCs w:val="22"/>
        </w:rPr>
        <w:t xml:space="preserve"> supports pour la logistique, l’informatique ou les stockages spécialisés. </w:t>
      </w:r>
    </w:p>
    <w:p w14:paraId="35E4D861" w14:textId="70BB3C3E" w:rsidR="00FE08A1" w:rsidRDefault="00FE08A1" w:rsidP="00205D01">
      <w:pPr>
        <w:tabs>
          <w:tab w:val="num" w:pos="720"/>
        </w:tabs>
        <w:ind w:left="708"/>
        <w:rPr>
          <w:rFonts w:eastAsia="Arial"/>
          <w:sz w:val="22"/>
          <w:szCs w:val="22"/>
        </w:rPr>
      </w:pPr>
      <w:r w:rsidRPr="00FE08A1">
        <w:rPr>
          <w:rFonts w:eastAsia="Arial"/>
          <w:noProof/>
          <w:sz w:val="22"/>
          <w:szCs w:val="22"/>
        </w:rPr>
        <w:drawing>
          <wp:inline distT="0" distB="0" distL="0" distR="0" wp14:anchorId="5A02F8D4" wp14:editId="7270C045">
            <wp:extent cx="4404360" cy="2461431"/>
            <wp:effectExtent l="0" t="0" r="0" b="0"/>
            <wp:docPr id="13672938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293825" name=""/>
                    <pic:cNvPicPr/>
                  </pic:nvPicPr>
                  <pic:blipFill>
                    <a:blip r:embed="rId14"/>
                    <a:stretch>
                      <a:fillRect/>
                    </a:stretch>
                  </pic:blipFill>
                  <pic:spPr>
                    <a:xfrm>
                      <a:off x="0" y="0"/>
                      <a:ext cx="4415580" cy="2467701"/>
                    </a:xfrm>
                    <a:prstGeom prst="rect">
                      <a:avLst/>
                    </a:prstGeom>
                  </pic:spPr>
                </pic:pic>
              </a:graphicData>
            </a:graphic>
          </wp:inline>
        </w:drawing>
      </w:r>
    </w:p>
    <w:p w14:paraId="37F4490A" w14:textId="2CAF01E8" w:rsidR="00205D01" w:rsidRPr="00FE08A1" w:rsidRDefault="00205D01" w:rsidP="00205D01">
      <w:pPr>
        <w:tabs>
          <w:tab w:val="num" w:pos="720"/>
        </w:tabs>
        <w:ind w:left="708"/>
        <w:rPr>
          <w:rFonts w:eastAsia="Arial"/>
          <w:sz w:val="22"/>
          <w:szCs w:val="22"/>
        </w:rPr>
      </w:pPr>
      <w:r w:rsidRPr="00205D01">
        <w:rPr>
          <w:rFonts w:eastAsia="Arial"/>
          <w:noProof/>
          <w:sz w:val="22"/>
          <w:szCs w:val="22"/>
        </w:rPr>
        <w:drawing>
          <wp:inline distT="0" distB="0" distL="0" distR="0" wp14:anchorId="50E8EF81" wp14:editId="7E96B44B">
            <wp:extent cx="4416819" cy="2454275"/>
            <wp:effectExtent l="0" t="0" r="3175" b="3175"/>
            <wp:docPr id="1542014951" name="Image 1" descr="Une image contenant texte, capture d’écran, diagramme,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014951" name="Image 1" descr="Une image contenant texte, capture d’écran, diagramme, Parallèle&#10;&#10;Le contenu généré par l’IA peut être incorrect."/>
                    <pic:cNvPicPr/>
                  </pic:nvPicPr>
                  <pic:blipFill>
                    <a:blip r:embed="rId15"/>
                    <a:stretch>
                      <a:fillRect/>
                    </a:stretch>
                  </pic:blipFill>
                  <pic:spPr>
                    <a:xfrm>
                      <a:off x="0" y="0"/>
                      <a:ext cx="4432041" cy="2462734"/>
                    </a:xfrm>
                    <a:prstGeom prst="rect">
                      <a:avLst/>
                    </a:prstGeom>
                  </pic:spPr>
                </pic:pic>
              </a:graphicData>
            </a:graphic>
          </wp:inline>
        </w:drawing>
      </w:r>
    </w:p>
    <w:p w14:paraId="68A198AF" w14:textId="77777777" w:rsidR="005677C0" w:rsidRPr="005677C0" w:rsidRDefault="005677C0" w:rsidP="001B59E0">
      <w:pPr>
        <w:ind w:left="1416"/>
        <w:contextualSpacing/>
        <w:jc w:val="both"/>
        <w:rPr>
          <w:rFonts w:eastAsia="Arial"/>
          <w:sz w:val="22"/>
          <w:szCs w:val="22"/>
        </w:rPr>
      </w:pPr>
      <w:r w:rsidRPr="005677C0">
        <w:rPr>
          <w:rFonts w:eastAsia="Arial"/>
          <w:sz w:val="22"/>
          <w:szCs w:val="22"/>
        </w:rPr>
        <w:t>Cette diversité d’espaces répond au double enjeu :</w:t>
      </w:r>
    </w:p>
    <w:p w14:paraId="1A6B663D" w14:textId="111A0253" w:rsidR="005677C0" w:rsidRPr="00FE5F3C" w:rsidRDefault="00FE5F3C">
      <w:pPr>
        <w:pStyle w:val="Paragraphedeliste"/>
        <w:numPr>
          <w:ilvl w:val="0"/>
          <w:numId w:val="14"/>
        </w:numPr>
        <w:tabs>
          <w:tab w:val="num" w:pos="720"/>
        </w:tabs>
        <w:jc w:val="both"/>
        <w:rPr>
          <w:rFonts w:eastAsia="Arial"/>
          <w:sz w:val="22"/>
          <w:szCs w:val="22"/>
        </w:rPr>
      </w:pPr>
      <w:r w:rsidRPr="00FE5F3C">
        <w:rPr>
          <w:rFonts w:eastAsia="Arial"/>
          <w:sz w:val="22"/>
          <w:szCs w:val="22"/>
        </w:rPr>
        <w:t>Favoriser</w:t>
      </w:r>
      <w:r w:rsidR="005677C0" w:rsidRPr="00FE5F3C">
        <w:rPr>
          <w:rFonts w:eastAsia="Arial"/>
          <w:sz w:val="22"/>
          <w:szCs w:val="22"/>
        </w:rPr>
        <w:t xml:space="preserve"> </w:t>
      </w:r>
      <w:r w:rsidR="005E1A57">
        <w:rPr>
          <w:rFonts w:eastAsia="Arial"/>
          <w:sz w:val="22"/>
          <w:szCs w:val="22"/>
        </w:rPr>
        <w:t xml:space="preserve">la </w:t>
      </w:r>
      <w:r w:rsidR="005677C0" w:rsidRPr="00FE5F3C">
        <w:rPr>
          <w:rFonts w:eastAsia="Arial"/>
          <w:sz w:val="22"/>
          <w:szCs w:val="22"/>
        </w:rPr>
        <w:t xml:space="preserve">collaboration et </w:t>
      </w:r>
      <w:r w:rsidR="005E1A57">
        <w:rPr>
          <w:rFonts w:eastAsia="Arial"/>
          <w:sz w:val="22"/>
          <w:szCs w:val="22"/>
        </w:rPr>
        <w:t xml:space="preserve">la </w:t>
      </w:r>
      <w:r w:rsidR="005677C0" w:rsidRPr="00FE5F3C">
        <w:rPr>
          <w:rFonts w:eastAsia="Arial"/>
          <w:sz w:val="22"/>
          <w:szCs w:val="22"/>
        </w:rPr>
        <w:t>créativité,</w:t>
      </w:r>
    </w:p>
    <w:p w14:paraId="253E04E2" w14:textId="504F5947" w:rsidR="005677C0" w:rsidRPr="00FE5F3C" w:rsidRDefault="005E1A57">
      <w:pPr>
        <w:pStyle w:val="Paragraphedeliste"/>
        <w:numPr>
          <w:ilvl w:val="0"/>
          <w:numId w:val="14"/>
        </w:numPr>
        <w:tabs>
          <w:tab w:val="num" w:pos="720"/>
        </w:tabs>
        <w:jc w:val="both"/>
        <w:rPr>
          <w:rFonts w:eastAsia="Arial"/>
          <w:sz w:val="22"/>
          <w:szCs w:val="22"/>
        </w:rPr>
      </w:pPr>
      <w:r w:rsidRPr="00FE5F3C">
        <w:rPr>
          <w:rFonts w:eastAsia="Arial"/>
          <w:sz w:val="22"/>
          <w:szCs w:val="22"/>
        </w:rPr>
        <w:t>Accompagner</w:t>
      </w:r>
      <w:r w:rsidR="005677C0" w:rsidRPr="00FE5F3C">
        <w:rPr>
          <w:rFonts w:eastAsia="Arial"/>
          <w:sz w:val="22"/>
          <w:szCs w:val="22"/>
        </w:rPr>
        <w:t xml:space="preserve"> le travail hybride (réunions mixtes, webconférences, interactions informelles).</w:t>
      </w:r>
    </w:p>
    <w:p w14:paraId="7F7CC2E8" w14:textId="2BCC7901" w:rsidR="002261D1" w:rsidRDefault="005677C0" w:rsidP="001B59E0">
      <w:pPr>
        <w:ind w:left="1416"/>
        <w:contextualSpacing/>
        <w:jc w:val="both"/>
        <w:rPr>
          <w:rFonts w:eastAsia="Arial"/>
          <w:sz w:val="22"/>
          <w:szCs w:val="22"/>
        </w:rPr>
      </w:pPr>
      <w:r w:rsidRPr="005677C0">
        <w:rPr>
          <w:rFonts w:eastAsia="Arial"/>
          <w:sz w:val="22"/>
          <w:szCs w:val="22"/>
        </w:rPr>
        <w:t>Ainsi, la Maison Sophia devient un lieu où les collaborateurs peuvent choisir leur espace de travail en fonction de l’activité à réaliser, et non plus uniquement en fonction de leur affectation structurelle.</w:t>
      </w:r>
    </w:p>
    <w:p w14:paraId="047DCFB2" w14:textId="77777777" w:rsidR="002261D1" w:rsidRPr="005677C0" w:rsidRDefault="002261D1" w:rsidP="00FE5F3C">
      <w:pPr>
        <w:ind w:left="1416"/>
        <w:contextualSpacing/>
        <w:rPr>
          <w:rFonts w:eastAsia="Arial"/>
          <w:sz w:val="22"/>
          <w:szCs w:val="22"/>
        </w:rPr>
      </w:pPr>
    </w:p>
    <w:p w14:paraId="6A46AD42" w14:textId="45BFDF8F" w:rsidR="005677C0" w:rsidRPr="005677C0" w:rsidRDefault="005677C0">
      <w:pPr>
        <w:numPr>
          <w:ilvl w:val="2"/>
          <w:numId w:val="2"/>
        </w:numPr>
        <w:tabs>
          <w:tab w:val="left" w:pos="6804"/>
        </w:tabs>
        <w:spacing w:before="100" w:beforeAutospacing="1" w:after="100" w:afterAutospacing="1" w:line="240" w:lineRule="auto"/>
        <w:jc w:val="both"/>
        <w:rPr>
          <w:sz w:val="23"/>
        </w:rPr>
      </w:pPr>
      <w:r w:rsidRPr="005677C0">
        <w:rPr>
          <w:sz w:val="23"/>
        </w:rPr>
        <w:lastRenderedPageBreak/>
        <w:t xml:space="preserve"> Une nouvelle culture de travail : autonomie, mobilité, responsabilité</w:t>
      </w:r>
    </w:p>
    <w:p w14:paraId="3471B457" w14:textId="77777777" w:rsidR="005677C0" w:rsidRPr="005677C0" w:rsidRDefault="005677C0" w:rsidP="001B59E0">
      <w:pPr>
        <w:ind w:left="1068"/>
        <w:contextualSpacing/>
        <w:jc w:val="both"/>
        <w:rPr>
          <w:rFonts w:eastAsia="Arial"/>
          <w:sz w:val="22"/>
          <w:szCs w:val="22"/>
        </w:rPr>
      </w:pPr>
      <w:r w:rsidRPr="005677C0">
        <w:rPr>
          <w:rFonts w:eastAsia="Arial"/>
          <w:sz w:val="22"/>
          <w:szCs w:val="22"/>
        </w:rPr>
        <w:t>Les évolutions envisagées induisent des changements culturels significatifs :</w:t>
      </w:r>
    </w:p>
    <w:p w14:paraId="1FD82A02" w14:textId="77777777" w:rsidR="00CE57C2" w:rsidRDefault="00A90202">
      <w:pPr>
        <w:numPr>
          <w:ilvl w:val="0"/>
          <w:numId w:val="12"/>
        </w:numPr>
        <w:tabs>
          <w:tab w:val="clear" w:pos="720"/>
          <w:tab w:val="num" w:pos="1788"/>
        </w:tabs>
        <w:ind w:left="1788"/>
        <w:contextualSpacing/>
        <w:jc w:val="both"/>
        <w:rPr>
          <w:rFonts w:eastAsia="Arial"/>
          <w:sz w:val="22"/>
          <w:szCs w:val="22"/>
        </w:rPr>
      </w:pPr>
      <w:r w:rsidRPr="005677C0">
        <w:rPr>
          <w:rFonts w:eastAsia="Arial"/>
          <w:sz w:val="22"/>
          <w:szCs w:val="22"/>
        </w:rPr>
        <w:t>Une</w:t>
      </w:r>
      <w:r w:rsidR="005677C0" w:rsidRPr="005677C0">
        <w:rPr>
          <w:rFonts w:eastAsia="Arial"/>
          <w:sz w:val="22"/>
          <w:szCs w:val="22"/>
        </w:rPr>
        <w:t xml:space="preserve"> diminution du poste attribué, au profit d’une logique de</w:t>
      </w:r>
      <w:r w:rsidR="000E03FE">
        <w:rPr>
          <w:rFonts w:eastAsia="Arial"/>
          <w:sz w:val="22"/>
          <w:szCs w:val="22"/>
        </w:rPr>
        <w:t xml:space="preserve"> territoire d’équipe</w:t>
      </w:r>
    </w:p>
    <w:p w14:paraId="32AA3CE5" w14:textId="437492F5" w:rsidR="005677C0" w:rsidRPr="005677C0" w:rsidRDefault="00CE57C2">
      <w:pPr>
        <w:numPr>
          <w:ilvl w:val="0"/>
          <w:numId w:val="12"/>
        </w:numPr>
        <w:tabs>
          <w:tab w:val="clear" w:pos="720"/>
          <w:tab w:val="num" w:pos="1788"/>
        </w:tabs>
        <w:ind w:left="1788"/>
        <w:contextualSpacing/>
        <w:jc w:val="both"/>
        <w:rPr>
          <w:rFonts w:eastAsia="Arial"/>
          <w:sz w:val="22"/>
          <w:szCs w:val="22"/>
        </w:rPr>
      </w:pPr>
      <w:r w:rsidRPr="00CE57C2">
        <w:rPr>
          <w:rFonts w:eastAsia="Arial"/>
          <w:sz w:val="22"/>
          <w:szCs w:val="22"/>
        </w:rPr>
        <w:t>Une autonomie renforcée dans le choix du lieu de travail</w:t>
      </w:r>
      <w:r>
        <w:rPr>
          <w:rFonts w:eastAsia="Arial"/>
          <w:sz w:val="22"/>
          <w:szCs w:val="22"/>
        </w:rPr>
        <w:t> </w:t>
      </w:r>
      <w:r w:rsidR="00CE007F">
        <w:rPr>
          <w:rFonts w:eastAsia="Arial"/>
          <w:sz w:val="22"/>
          <w:szCs w:val="22"/>
        </w:rPr>
        <w:t xml:space="preserve">: </w:t>
      </w:r>
      <w:r w:rsidR="00CE007F" w:rsidRPr="005677C0">
        <w:rPr>
          <w:rFonts w:eastAsia="Arial"/>
          <w:sz w:val="22"/>
          <w:szCs w:val="22"/>
        </w:rPr>
        <w:t>«</w:t>
      </w:r>
      <w:r w:rsidR="005677C0" w:rsidRPr="005677C0">
        <w:rPr>
          <w:rFonts w:eastAsia="Arial"/>
          <w:sz w:val="22"/>
          <w:szCs w:val="22"/>
        </w:rPr>
        <w:t xml:space="preserve"> je bouge pour mieux travailler » ;</w:t>
      </w:r>
    </w:p>
    <w:p w14:paraId="47EEE592" w14:textId="0172C181" w:rsidR="005677C0" w:rsidRPr="005677C0" w:rsidRDefault="00A90202">
      <w:pPr>
        <w:numPr>
          <w:ilvl w:val="0"/>
          <w:numId w:val="12"/>
        </w:numPr>
        <w:tabs>
          <w:tab w:val="clear" w:pos="720"/>
          <w:tab w:val="num" w:pos="1788"/>
        </w:tabs>
        <w:ind w:left="1788"/>
        <w:contextualSpacing/>
        <w:jc w:val="both"/>
        <w:rPr>
          <w:rFonts w:eastAsia="Arial"/>
          <w:sz w:val="22"/>
          <w:szCs w:val="22"/>
        </w:rPr>
      </w:pPr>
      <w:r w:rsidRPr="005677C0">
        <w:rPr>
          <w:rFonts w:eastAsia="Arial"/>
          <w:sz w:val="22"/>
          <w:szCs w:val="22"/>
        </w:rPr>
        <w:t>Une</w:t>
      </w:r>
      <w:r w:rsidR="005677C0" w:rsidRPr="005677C0">
        <w:rPr>
          <w:rFonts w:eastAsia="Arial"/>
          <w:sz w:val="22"/>
          <w:szCs w:val="22"/>
        </w:rPr>
        <w:t xml:space="preserve"> responsabilisation collective autour des règles d’usage des espaces ;</w:t>
      </w:r>
    </w:p>
    <w:p w14:paraId="32E9FDB6" w14:textId="12F8FB78" w:rsidR="005677C0" w:rsidRPr="005677C0" w:rsidRDefault="00A90202">
      <w:pPr>
        <w:numPr>
          <w:ilvl w:val="0"/>
          <w:numId w:val="12"/>
        </w:numPr>
        <w:tabs>
          <w:tab w:val="clear" w:pos="720"/>
          <w:tab w:val="num" w:pos="1788"/>
        </w:tabs>
        <w:ind w:left="1788"/>
        <w:contextualSpacing/>
        <w:jc w:val="both"/>
        <w:rPr>
          <w:rFonts w:eastAsia="Arial"/>
          <w:sz w:val="22"/>
          <w:szCs w:val="22"/>
        </w:rPr>
      </w:pPr>
      <w:r w:rsidRPr="005677C0">
        <w:rPr>
          <w:rFonts w:eastAsia="Arial"/>
          <w:sz w:val="22"/>
          <w:szCs w:val="22"/>
        </w:rPr>
        <w:t>Une</w:t>
      </w:r>
      <w:r w:rsidR="005677C0" w:rsidRPr="005677C0">
        <w:rPr>
          <w:rFonts w:eastAsia="Arial"/>
          <w:sz w:val="22"/>
          <w:szCs w:val="22"/>
        </w:rPr>
        <w:t xml:space="preserve"> acculturation progressive aux nouveaux environnements et aux pratiques du travail hybride.</w:t>
      </w:r>
    </w:p>
    <w:p w14:paraId="2AB9B8BA" w14:textId="77777777" w:rsidR="00530D35" w:rsidRDefault="005677C0" w:rsidP="001B59E0">
      <w:pPr>
        <w:ind w:left="1068"/>
        <w:contextualSpacing/>
        <w:jc w:val="both"/>
        <w:rPr>
          <w:rFonts w:eastAsia="Arial"/>
          <w:sz w:val="22"/>
          <w:szCs w:val="22"/>
        </w:rPr>
      </w:pPr>
      <w:r w:rsidRPr="005677C0">
        <w:rPr>
          <w:rFonts w:eastAsia="Arial"/>
          <w:sz w:val="22"/>
          <w:szCs w:val="22"/>
        </w:rPr>
        <w:t xml:space="preserve">Cette nouvelle culture se construit au fil des ateliers, de l’implication des managers et des ambassadeurs, et </w:t>
      </w:r>
      <w:r w:rsidR="003272F4">
        <w:rPr>
          <w:rFonts w:eastAsia="Arial"/>
          <w:sz w:val="22"/>
          <w:szCs w:val="22"/>
        </w:rPr>
        <w:t>la mise en place d’un accompagnement au changement</w:t>
      </w:r>
      <w:r w:rsidR="009105C3">
        <w:rPr>
          <w:rFonts w:eastAsia="Arial"/>
          <w:sz w:val="22"/>
          <w:szCs w:val="22"/>
        </w:rPr>
        <w:t xml:space="preserve"> basé sur la transparence et la communication.</w:t>
      </w:r>
    </w:p>
    <w:p w14:paraId="69F94F82" w14:textId="6C243040" w:rsidR="005677C0" w:rsidRPr="005677C0" w:rsidRDefault="005677C0">
      <w:pPr>
        <w:numPr>
          <w:ilvl w:val="2"/>
          <w:numId w:val="2"/>
        </w:numPr>
        <w:tabs>
          <w:tab w:val="left" w:pos="6804"/>
        </w:tabs>
        <w:spacing w:before="100" w:beforeAutospacing="1" w:after="100" w:afterAutospacing="1" w:line="240" w:lineRule="auto"/>
        <w:jc w:val="both"/>
        <w:rPr>
          <w:sz w:val="23"/>
        </w:rPr>
      </w:pPr>
      <w:r w:rsidRPr="005677C0">
        <w:rPr>
          <w:sz w:val="23"/>
        </w:rPr>
        <w:t>Une dynamique collective renouvelée</w:t>
      </w:r>
    </w:p>
    <w:p w14:paraId="1C6C2F41" w14:textId="4BB258C7" w:rsidR="005677C0" w:rsidRPr="005677C0" w:rsidRDefault="005677C0" w:rsidP="001B59E0">
      <w:pPr>
        <w:ind w:left="1068"/>
        <w:contextualSpacing/>
        <w:rPr>
          <w:rFonts w:eastAsia="Arial"/>
          <w:sz w:val="22"/>
          <w:szCs w:val="22"/>
        </w:rPr>
      </w:pPr>
      <w:r w:rsidRPr="005677C0">
        <w:rPr>
          <w:rFonts w:eastAsia="Arial"/>
          <w:sz w:val="22"/>
          <w:szCs w:val="22"/>
        </w:rPr>
        <w:t>Le regroupement des équipes sur un site unique constitue un levier puissant de transformation</w:t>
      </w:r>
      <w:r w:rsidR="001B59E0">
        <w:rPr>
          <w:rFonts w:eastAsia="Arial"/>
          <w:sz w:val="22"/>
          <w:szCs w:val="22"/>
        </w:rPr>
        <w:t xml:space="preserve"> </w:t>
      </w:r>
      <w:r w:rsidRPr="005677C0">
        <w:rPr>
          <w:rFonts w:eastAsia="Arial"/>
          <w:sz w:val="22"/>
          <w:szCs w:val="22"/>
        </w:rPr>
        <w:t>organisationnelle.</w:t>
      </w:r>
      <w:r w:rsidRPr="005677C0">
        <w:rPr>
          <w:rFonts w:eastAsia="Arial"/>
          <w:sz w:val="22"/>
          <w:szCs w:val="22"/>
        </w:rPr>
        <w:br/>
        <w:t>Il permettra de :</w:t>
      </w:r>
    </w:p>
    <w:p w14:paraId="7D5DA235" w14:textId="6B62857D" w:rsidR="005677C0" w:rsidRPr="002B04E4" w:rsidRDefault="002B04E4">
      <w:pPr>
        <w:pStyle w:val="Paragraphedeliste"/>
        <w:numPr>
          <w:ilvl w:val="0"/>
          <w:numId w:val="15"/>
        </w:numPr>
        <w:tabs>
          <w:tab w:val="num" w:pos="720"/>
        </w:tabs>
        <w:jc w:val="both"/>
        <w:rPr>
          <w:rFonts w:eastAsia="Arial"/>
          <w:sz w:val="22"/>
          <w:szCs w:val="22"/>
        </w:rPr>
      </w:pPr>
      <w:r w:rsidRPr="002B04E4">
        <w:rPr>
          <w:rFonts w:eastAsia="Arial"/>
          <w:sz w:val="22"/>
          <w:szCs w:val="22"/>
        </w:rPr>
        <w:t>Renforcer</w:t>
      </w:r>
      <w:r w:rsidR="005677C0" w:rsidRPr="002B04E4">
        <w:rPr>
          <w:rFonts w:eastAsia="Arial"/>
          <w:sz w:val="22"/>
          <w:szCs w:val="22"/>
        </w:rPr>
        <w:t xml:space="preserve"> la cohésion entre directions,</w:t>
      </w:r>
    </w:p>
    <w:p w14:paraId="0C24C40B" w14:textId="72B697AE" w:rsidR="005677C0" w:rsidRPr="002B04E4" w:rsidRDefault="002B04E4">
      <w:pPr>
        <w:pStyle w:val="Paragraphedeliste"/>
        <w:numPr>
          <w:ilvl w:val="0"/>
          <w:numId w:val="15"/>
        </w:numPr>
        <w:tabs>
          <w:tab w:val="num" w:pos="720"/>
        </w:tabs>
        <w:jc w:val="both"/>
        <w:rPr>
          <w:rFonts w:eastAsia="Arial"/>
          <w:sz w:val="22"/>
          <w:szCs w:val="22"/>
        </w:rPr>
      </w:pPr>
      <w:r w:rsidRPr="002B04E4">
        <w:rPr>
          <w:rFonts w:eastAsia="Arial"/>
          <w:sz w:val="22"/>
          <w:szCs w:val="22"/>
        </w:rPr>
        <w:t>Simplifier</w:t>
      </w:r>
      <w:r w:rsidR="005677C0" w:rsidRPr="002B04E4">
        <w:rPr>
          <w:rFonts w:eastAsia="Arial"/>
          <w:sz w:val="22"/>
          <w:szCs w:val="22"/>
        </w:rPr>
        <w:t xml:space="preserve"> les circuits d’échange,</w:t>
      </w:r>
    </w:p>
    <w:p w14:paraId="798185FA" w14:textId="49DBEE27" w:rsidR="005677C0" w:rsidRPr="002B04E4" w:rsidRDefault="002B04E4">
      <w:pPr>
        <w:pStyle w:val="Paragraphedeliste"/>
        <w:numPr>
          <w:ilvl w:val="0"/>
          <w:numId w:val="15"/>
        </w:numPr>
        <w:tabs>
          <w:tab w:val="num" w:pos="720"/>
        </w:tabs>
        <w:jc w:val="both"/>
        <w:rPr>
          <w:rFonts w:eastAsia="Arial"/>
          <w:sz w:val="22"/>
          <w:szCs w:val="22"/>
        </w:rPr>
      </w:pPr>
      <w:r w:rsidRPr="002B04E4">
        <w:rPr>
          <w:rFonts w:eastAsia="Arial"/>
          <w:sz w:val="22"/>
          <w:szCs w:val="22"/>
        </w:rPr>
        <w:t>Décloisonner</w:t>
      </w:r>
      <w:r w:rsidR="005677C0" w:rsidRPr="002B04E4">
        <w:rPr>
          <w:rFonts w:eastAsia="Arial"/>
          <w:sz w:val="22"/>
          <w:szCs w:val="22"/>
        </w:rPr>
        <w:t xml:space="preserve"> les métiers,</w:t>
      </w:r>
    </w:p>
    <w:p w14:paraId="78FDB98F" w14:textId="2645BF4A" w:rsidR="005677C0" w:rsidRPr="002B04E4" w:rsidRDefault="002B04E4">
      <w:pPr>
        <w:pStyle w:val="Paragraphedeliste"/>
        <w:numPr>
          <w:ilvl w:val="0"/>
          <w:numId w:val="15"/>
        </w:numPr>
        <w:tabs>
          <w:tab w:val="num" w:pos="720"/>
        </w:tabs>
        <w:jc w:val="both"/>
        <w:rPr>
          <w:rFonts w:eastAsia="Arial"/>
          <w:sz w:val="22"/>
          <w:szCs w:val="22"/>
        </w:rPr>
      </w:pPr>
      <w:r w:rsidRPr="002B04E4">
        <w:rPr>
          <w:rFonts w:eastAsia="Arial"/>
          <w:sz w:val="22"/>
          <w:szCs w:val="22"/>
        </w:rPr>
        <w:t>Favoriser</w:t>
      </w:r>
      <w:r w:rsidR="005677C0" w:rsidRPr="002B04E4">
        <w:rPr>
          <w:rFonts w:eastAsia="Arial"/>
          <w:sz w:val="22"/>
          <w:szCs w:val="22"/>
        </w:rPr>
        <w:t xml:space="preserve"> une transversalité accrue,</w:t>
      </w:r>
    </w:p>
    <w:p w14:paraId="38C498F6" w14:textId="06F6CECC" w:rsidR="005677C0" w:rsidRPr="002B04E4" w:rsidRDefault="002B04E4">
      <w:pPr>
        <w:pStyle w:val="Paragraphedeliste"/>
        <w:numPr>
          <w:ilvl w:val="0"/>
          <w:numId w:val="15"/>
        </w:numPr>
        <w:tabs>
          <w:tab w:val="num" w:pos="720"/>
        </w:tabs>
        <w:jc w:val="both"/>
        <w:rPr>
          <w:rFonts w:eastAsia="Arial"/>
          <w:sz w:val="22"/>
          <w:szCs w:val="22"/>
        </w:rPr>
      </w:pPr>
      <w:r w:rsidRPr="002B04E4">
        <w:rPr>
          <w:rFonts w:eastAsia="Arial"/>
          <w:sz w:val="22"/>
          <w:szCs w:val="22"/>
        </w:rPr>
        <w:t>Accroître</w:t>
      </w:r>
      <w:r w:rsidR="005677C0" w:rsidRPr="002B04E4">
        <w:rPr>
          <w:rFonts w:eastAsia="Arial"/>
          <w:sz w:val="22"/>
          <w:szCs w:val="22"/>
        </w:rPr>
        <w:t xml:space="preserve"> l’agilité opérationnelle.</w:t>
      </w:r>
    </w:p>
    <w:p w14:paraId="17A9B08F" w14:textId="28C8306D" w:rsidR="00511843" w:rsidRDefault="005677C0" w:rsidP="001B59E0">
      <w:pPr>
        <w:ind w:left="1068"/>
        <w:contextualSpacing/>
        <w:jc w:val="both"/>
        <w:rPr>
          <w:rFonts w:eastAsia="Arial"/>
          <w:sz w:val="22"/>
          <w:szCs w:val="22"/>
        </w:rPr>
      </w:pPr>
      <w:r w:rsidRPr="005677C0">
        <w:rPr>
          <w:rFonts w:eastAsia="Arial"/>
          <w:sz w:val="22"/>
          <w:szCs w:val="22"/>
        </w:rPr>
        <w:t>Ainsi, la Maison Sophia dépasse largement le cadre d’un simple projet immobilier : elle devient un vecteur de modernisation des pratiques de travail, un outil d’attractivité, et un support à la transformation globale de l’organisation.</w:t>
      </w:r>
    </w:p>
    <w:p w14:paraId="7DBA717C" w14:textId="5925336F" w:rsidR="00BE1356" w:rsidRPr="00BE1356" w:rsidRDefault="00511843">
      <w:pPr>
        <w:pStyle w:val="Paragraphedeliste"/>
        <w:numPr>
          <w:ilvl w:val="1"/>
          <w:numId w:val="2"/>
        </w:numPr>
        <w:tabs>
          <w:tab w:val="left" w:pos="6804"/>
        </w:tabs>
        <w:spacing w:before="100" w:beforeAutospacing="1" w:after="100" w:afterAutospacing="1" w:line="240" w:lineRule="auto"/>
        <w:jc w:val="both"/>
        <w:rPr>
          <w:b/>
          <w:bCs/>
          <w:sz w:val="23"/>
        </w:rPr>
      </w:pPr>
      <w:r w:rsidRPr="003C4D45">
        <w:rPr>
          <w:b/>
          <w:bCs/>
          <w:sz w:val="23"/>
        </w:rPr>
        <w:t>Les points de vigilanc</w:t>
      </w:r>
      <w:r w:rsidR="00E66D51">
        <w:rPr>
          <w:b/>
          <w:bCs/>
          <w:sz w:val="23"/>
        </w:rPr>
        <w:t>e</w:t>
      </w:r>
    </w:p>
    <w:p w14:paraId="7F5C9D19" w14:textId="01991273" w:rsidR="00511843" w:rsidRPr="00E66D51" w:rsidRDefault="00511843">
      <w:pPr>
        <w:numPr>
          <w:ilvl w:val="2"/>
          <w:numId w:val="2"/>
        </w:numPr>
        <w:tabs>
          <w:tab w:val="left" w:pos="6804"/>
        </w:tabs>
        <w:spacing w:before="100" w:beforeAutospacing="1" w:after="100" w:afterAutospacing="1" w:line="240" w:lineRule="auto"/>
        <w:jc w:val="both"/>
        <w:rPr>
          <w:sz w:val="23"/>
        </w:rPr>
      </w:pPr>
      <w:r w:rsidRPr="00E66D51">
        <w:rPr>
          <w:sz w:val="23"/>
        </w:rPr>
        <w:t xml:space="preserve">La sécurité du site </w:t>
      </w:r>
    </w:p>
    <w:p w14:paraId="1F03CB95" w14:textId="1616829D" w:rsidR="00511843" w:rsidRPr="00922005" w:rsidRDefault="00511843" w:rsidP="001B59E0">
      <w:pPr>
        <w:spacing w:after="0"/>
        <w:ind w:left="708"/>
        <w:jc w:val="both"/>
        <w:rPr>
          <w:sz w:val="22"/>
          <w:szCs w:val="22"/>
        </w:rPr>
      </w:pPr>
      <w:r w:rsidRPr="00922005">
        <w:rPr>
          <w:sz w:val="22"/>
          <w:szCs w:val="22"/>
        </w:rPr>
        <w:t>Le siège S</w:t>
      </w:r>
      <w:r w:rsidR="00E66D51">
        <w:rPr>
          <w:sz w:val="22"/>
          <w:szCs w:val="22"/>
        </w:rPr>
        <w:t>ophia</w:t>
      </w:r>
      <w:r w:rsidRPr="00922005">
        <w:rPr>
          <w:sz w:val="22"/>
          <w:szCs w:val="22"/>
        </w:rPr>
        <w:t xml:space="preserve"> est gardienné 24/24 7j/7.</w:t>
      </w:r>
    </w:p>
    <w:p w14:paraId="6FA5E493" w14:textId="3C6C4D73" w:rsidR="00511843" w:rsidRPr="00922005" w:rsidRDefault="00511843" w:rsidP="001B59E0">
      <w:pPr>
        <w:spacing w:after="0"/>
        <w:ind w:left="708"/>
        <w:jc w:val="both"/>
        <w:rPr>
          <w:sz w:val="22"/>
          <w:szCs w:val="22"/>
        </w:rPr>
      </w:pPr>
      <w:r w:rsidRPr="00922005">
        <w:rPr>
          <w:sz w:val="22"/>
          <w:szCs w:val="22"/>
        </w:rPr>
        <w:t xml:space="preserve">Les horaires d’accès pour le personnel sont de </w:t>
      </w:r>
      <w:r w:rsidR="00E66D51">
        <w:rPr>
          <w:sz w:val="22"/>
          <w:szCs w:val="22"/>
        </w:rPr>
        <w:t>6</w:t>
      </w:r>
      <w:r w:rsidRPr="00922005">
        <w:rPr>
          <w:sz w:val="22"/>
          <w:szCs w:val="22"/>
        </w:rPr>
        <w:t>h</w:t>
      </w:r>
      <w:r w:rsidR="00E66D51">
        <w:rPr>
          <w:sz w:val="22"/>
          <w:szCs w:val="22"/>
        </w:rPr>
        <w:t>45</w:t>
      </w:r>
      <w:r w:rsidRPr="00922005">
        <w:rPr>
          <w:sz w:val="22"/>
          <w:szCs w:val="22"/>
        </w:rPr>
        <w:t xml:space="preserve"> à 19h30 avec bien sûr des exceptions liées au public accueilli.</w:t>
      </w:r>
    </w:p>
    <w:p w14:paraId="4A3EC640" w14:textId="1ED9EC32" w:rsidR="00511843" w:rsidRPr="00922005" w:rsidRDefault="002C1051" w:rsidP="001B59E0">
      <w:pPr>
        <w:spacing w:after="0"/>
        <w:ind w:left="708"/>
        <w:jc w:val="both"/>
        <w:rPr>
          <w:sz w:val="22"/>
          <w:szCs w:val="22"/>
        </w:rPr>
      </w:pPr>
      <w:r>
        <w:rPr>
          <w:sz w:val="22"/>
          <w:szCs w:val="22"/>
        </w:rPr>
        <w:t xml:space="preserve">Le site étant le datacenter national est </w:t>
      </w:r>
      <w:r w:rsidR="00511843" w:rsidRPr="00922005">
        <w:rPr>
          <w:sz w:val="22"/>
          <w:szCs w:val="22"/>
        </w:rPr>
        <w:t>un site sensible</w:t>
      </w:r>
      <w:r>
        <w:rPr>
          <w:sz w:val="22"/>
          <w:szCs w:val="22"/>
        </w:rPr>
        <w:t>. Le</w:t>
      </w:r>
      <w:r w:rsidRPr="00922005">
        <w:rPr>
          <w:sz w:val="22"/>
          <w:szCs w:val="22"/>
        </w:rPr>
        <w:t xml:space="preserve"> plan Vigipirate </w:t>
      </w:r>
      <w:r>
        <w:rPr>
          <w:sz w:val="22"/>
          <w:szCs w:val="22"/>
        </w:rPr>
        <w:t>reste</w:t>
      </w:r>
      <w:r w:rsidR="00506804">
        <w:rPr>
          <w:sz w:val="22"/>
          <w:szCs w:val="22"/>
        </w:rPr>
        <w:t xml:space="preserve"> actif sur le site.</w:t>
      </w:r>
    </w:p>
    <w:p w14:paraId="2497457A" w14:textId="40842D71" w:rsidR="00511843" w:rsidRDefault="00511843" w:rsidP="001B59E0">
      <w:pPr>
        <w:spacing w:after="0"/>
        <w:ind w:left="708"/>
        <w:jc w:val="both"/>
        <w:rPr>
          <w:sz w:val="22"/>
          <w:szCs w:val="22"/>
        </w:rPr>
      </w:pPr>
      <w:r w:rsidRPr="00922005">
        <w:rPr>
          <w:sz w:val="22"/>
          <w:szCs w:val="22"/>
        </w:rPr>
        <w:t xml:space="preserve">Il existe un pc sécurité </w:t>
      </w:r>
      <w:r w:rsidR="00506804">
        <w:rPr>
          <w:sz w:val="22"/>
          <w:szCs w:val="22"/>
        </w:rPr>
        <w:t xml:space="preserve">en entré de site </w:t>
      </w:r>
      <w:r w:rsidR="00676884">
        <w:rPr>
          <w:sz w:val="22"/>
          <w:szCs w:val="22"/>
        </w:rPr>
        <w:t xml:space="preserve">qui assure la gestion des accès, ainsi que </w:t>
      </w:r>
      <w:r w:rsidR="00D109D3">
        <w:rPr>
          <w:sz w:val="22"/>
          <w:szCs w:val="22"/>
        </w:rPr>
        <w:t xml:space="preserve">la surveillance du site via de la </w:t>
      </w:r>
      <w:r w:rsidR="006F18EA">
        <w:rPr>
          <w:sz w:val="22"/>
          <w:szCs w:val="22"/>
        </w:rPr>
        <w:t xml:space="preserve">vidéo surveillance et la gestion des </w:t>
      </w:r>
      <w:r w:rsidRPr="00922005">
        <w:rPr>
          <w:sz w:val="22"/>
          <w:szCs w:val="22"/>
        </w:rPr>
        <w:t>alarmes</w:t>
      </w:r>
      <w:r w:rsidR="006F18EA">
        <w:rPr>
          <w:sz w:val="22"/>
          <w:szCs w:val="22"/>
        </w:rPr>
        <w:t>.</w:t>
      </w:r>
      <w:r w:rsidRPr="00922005">
        <w:rPr>
          <w:sz w:val="22"/>
          <w:szCs w:val="22"/>
        </w:rPr>
        <w:t xml:space="preserve"> </w:t>
      </w:r>
    </w:p>
    <w:p w14:paraId="549649E7" w14:textId="1EEE28ED" w:rsidR="00511843" w:rsidRPr="006F18EA" w:rsidRDefault="00511843">
      <w:pPr>
        <w:numPr>
          <w:ilvl w:val="2"/>
          <w:numId w:val="2"/>
        </w:numPr>
        <w:tabs>
          <w:tab w:val="left" w:pos="6804"/>
        </w:tabs>
        <w:spacing w:before="100" w:beforeAutospacing="1" w:after="100" w:afterAutospacing="1" w:line="240" w:lineRule="auto"/>
        <w:jc w:val="both"/>
        <w:rPr>
          <w:sz w:val="23"/>
        </w:rPr>
      </w:pPr>
      <w:r w:rsidRPr="00E66D51">
        <w:rPr>
          <w:sz w:val="23"/>
        </w:rPr>
        <w:t>L’accessibilité du site</w:t>
      </w:r>
    </w:p>
    <w:p w14:paraId="249E0440" w14:textId="77777777" w:rsidR="00511843" w:rsidRPr="00B74C5A" w:rsidRDefault="00511843" w:rsidP="001B59E0">
      <w:pPr>
        <w:autoSpaceDE w:val="0"/>
        <w:autoSpaceDN w:val="0"/>
        <w:adjustRightInd w:val="0"/>
        <w:spacing w:after="0"/>
        <w:ind w:left="708"/>
        <w:contextualSpacing/>
        <w:jc w:val="both"/>
        <w:rPr>
          <w:sz w:val="22"/>
          <w:szCs w:val="22"/>
        </w:rPr>
      </w:pPr>
      <w:r w:rsidRPr="00B74C5A">
        <w:rPr>
          <w:sz w:val="22"/>
          <w:szCs w:val="22"/>
        </w:rPr>
        <w:t xml:space="preserve">Le bâtiment n’est pas un établissement recevant du public (ERP). </w:t>
      </w:r>
    </w:p>
    <w:p w14:paraId="5D15E337" w14:textId="77777777" w:rsidR="00511843" w:rsidRDefault="00511843" w:rsidP="001B59E0">
      <w:pPr>
        <w:autoSpaceDE w:val="0"/>
        <w:autoSpaceDN w:val="0"/>
        <w:adjustRightInd w:val="0"/>
        <w:spacing w:after="0"/>
        <w:ind w:left="708"/>
        <w:contextualSpacing/>
        <w:jc w:val="both"/>
        <w:rPr>
          <w:sz w:val="22"/>
          <w:szCs w:val="22"/>
        </w:rPr>
      </w:pPr>
      <w:r w:rsidRPr="00B74C5A">
        <w:rPr>
          <w:sz w:val="22"/>
          <w:szCs w:val="22"/>
        </w:rPr>
        <w:t>Si ce statut reste inchangé, la réglementation applicable en matière d’accessibilité des personnes à mobilité réduite est celle du code du travail.</w:t>
      </w:r>
    </w:p>
    <w:p w14:paraId="2BBA9843" w14:textId="77777777" w:rsidR="00511843" w:rsidRPr="00B74C5A" w:rsidRDefault="00511843" w:rsidP="001B59E0">
      <w:pPr>
        <w:autoSpaceDE w:val="0"/>
        <w:autoSpaceDN w:val="0"/>
        <w:adjustRightInd w:val="0"/>
        <w:spacing w:after="0"/>
        <w:ind w:left="708"/>
        <w:contextualSpacing/>
        <w:jc w:val="both"/>
        <w:rPr>
          <w:sz w:val="22"/>
          <w:szCs w:val="22"/>
        </w:rPr>
      </w:pPr>
    </w:p>
    <w:p w14:paraId="30700FAB" w14:textId="259F376F" w:rsidR="00511843" w:rsidRPr="00B74C5A" w:rsidRDefault="00511843" w:rsidP="001B59E0">
      <w:pPr>
        <w:autoSpaceDE w:val="0"/>
        <w:autoSpaceDN w:val="0"/>
        <w:adjustRightInd w:val="0"/>
        <w:spacing w:after="0"/>
        <w:ind w:left="708"/>
        <w:contextualSpacing/>
        <w:jc w:val="both"/>
        <w:rPr>
          <w:rFonts w:ascii="CIDFont+F1" w:hAnsi="CIDFont+F1" w:cs="CIDFont+F1"/>
          <w:sz w:val="22"/>
          <w:szCs w:val="22"/>
        </w:rPr>
      </w:pPr>
      <w:r w:rsidRPr="00B74C5A">
        <w:rPr>
          <w:sz w:val="22"/>
          <w:szCs w:val="22"/>
        </w:rPr>
        <w:lastRenderedPageBreak/>
        <w:t xml:space="preserve">Accès pour le personnel </w:t>
      </w:r>
      <w:r w:rsidR="002706D8">
        <w:rPr>
          <w:sz w:val="22"/>
          <w:szCs w:val="22"/>
        </w:rPr>
        <w:t>se fait par le 82</w:t>
      </w:r>
      <w:r w:rsidR="001920E5">
        <w:rPr>
          <w:sz w:val="22"/>
          <w:szCs w:val="22"/>
        </w:rPr>
        <w:t xml:space="preserve">0 route des dolines en voiture </w:t>
      </w:r>
      <w:r w:rsidR="007425DD">
        <w:rPr>
          <w:sz w:val="22"/>
          <w:szCs w:val="22"/>
        </w:rPr>
        <w:t>et par l’accès piétons sur le prolongement de la guérite de sécurité sur cette même voirie</w:t>
      </w:r>
      <w:r w:rsidR="00E161A8">
        <w:rPr>
          <w:sz w:val="22"/>
          <w:szCs w:val="22"/>
        </w:rPr>
        <w:t>.</w:t>
      </w:r>
    </w:p>
    <w:p w14:paraId="610553A1" w14:textId="274913A8" w:rsidR="00511843" w:rsidRDefault="00511843" w:rsidP="001B59E0">
      <w:pPr>
        <w:spacing w:after="0"/>
        <w:ind w:left="708"/>
        <w:contextualSpacing/>
        <w:jc w:val="both"/>
        <w:rPr>
          <w:sz w:val="22"/>
          <w:szCs w:val="22"/>
        </w:rPr>
      </w:pPr>
      <w:r w:rsidRPr="00B74C5A">
        <w:rPr>
          <w:sz w:val="22"/>
          <w:szCs w:val="22"/>
        </w:rPr>
        <w:t>L’accès aux PRM est possible, en revanche peu pratique depuis le parking</w:t>
      </w:r>
      <w:r w:rsidR="00E161A8">
        <w:rPr>
          <w:sz w:val="22"/>
          <w:szCs w:val="22"/>
        </w:rPr>
        <w:t xml:space="preserve"> en sous-sol</w:t>
      </w:r>
      <w:r w:rsidRPr="00B74C5A">
        <w:rPr>
          <w:sz w:val="22"/>
          <w:szCs w:val="22"/>
        </w:rPr>
        <w:t xml:space="preserve"> en raison de plusieurs ouvertures de portes à gérer.</w:t>
      </w:r>
    </w:p>
    <w:p w14:paraId="24662E38" w14:textId="3983D598" w:rsidR="00511843" w:rsidRDefault="00511843" w:rsidP="001B59E0">
      <w:pPr>
        <w:tabs>
          <w:tab w:val="left" w:pos="6804"/>
        </w:tabs>
        <w:spacing w:after="0"/>
        <w:ind w:left="708"/>
        <w:contextualSpacing/>
        <w:jc w:val="both"/>
        <w:rPr>
          <w:sz w:val="22"/>
          <w:szCs w:val="22"/>
        </w:rPr>
      </w:pPr>
      <w:r>
        <w:rPr>
          <w:sz w:val="22"/>
          <w:szCs w:val="22"/>
        </w:rPr>
        <w:t xml:space="preserve">Le projet devra intégrer </w:t>
      </w:r>
      <w:r w:rsidRPr="00D34856">
        <w:rPr>
          <w:sz w:val="22"/>
          <w:szCs w:val="22"/>
        </w:rPr>
        <w:t>les</w:t>
      </w:r>
      <w:r>
        <w:rPr>
          <w:sz w:val="22"/>
          <w:szCs w:val="22"/>
        </w:rPr>
        <w:t xml:space="preserve"> mises aux normes </w:t>
      </w:r>
      <w:r w:rsidRPr="00D34856">
        <w:rPr>
          <w:sz w:val="22"/>
          <w:szCs w:val="22"/>
        </w:rPr>
        <w:t>d’accessibilité au PRM afin de s’assurer que le bâtiment est conforme (sas, portes, cheminement, sanitaires)</w:t>
      </w:r>
      <w:r w:rsidR="00044716">
        <w:rPr>
          <w:sz w:val="22"/>
          <w:szCs w:val="22"/>
        </w:rPr>
        <w:t>.</w:t>
      </w:r>
    </w:p>
    <w:p w14:paraId="7F07CEF1" w14:textId="14A109ED" w:rsidR="00511843" w:rsidRPr="00B74C5A" w:rsidRDefault="00044716" w:rsidP="001B59E0">
      <w:pPr>
        <w:tabs>
          <w:tab w:val="left" w:pos="6804"/>
        </w:tabs>
        <w:spacing w:after="0"/>
        <w:ind w:left="708"/>
        <w:contextualSpacing/>
        <w:jc w:val="both"/>
        <w:rPr>
          <w:sz w:val="22"/>
          <w:szCs w:val="22"/>
        </w:rPr>
      </w:pPr>
      <w:r>
        <w:rPr>
          <w:sz w:val="22"/>
          <w:szCs w:val="22"/>
        </w:rPr>
        <w:t>L’accès piéton</w:t>
      </w:r>
      <w:r w:rsidR="00056FBE">
        <w:rPr>
          <w:sz w:val="22"/>
          <w:szCs w:val="22"/>
        </w:rPr>
        <w:t xml:space="preserve">s depuis les parkings et la guérite sécurité devra également être </w:t>
      </w:r>
      <w:r w:rsidR="00F40045">
        <w:rPr>
          <w:sz w:val="22"/>
          <w:szCs w:val="22"/>
        </w:rPr>
        <w:t xml:space="preserve">revu afin de répondre aux normes de sécurité et </w:t>
      </w:r>
      <w:r w:rsidR="0044633E">
        <w:rPr>
          <w:sz w:val="22"/>
          <w:szCs w:val="22"/>
        </w:rPr>
        <w:t>de voies partagés.</w:t>
      </w:r>
    </w:p>
    <w:p w14:paraId="75B76530" w14:textId="4D8C5718" w:rsidR="00511843" w:rsidRPr="0044633E" w:rsidRDefault="00511843">
      <w:pPr>
        <w:numPr>
          <w:ilvl w:val="2"/>
          <w:numId w:val="2"/>
        </w:numPr>
        <w:tabs>
          <w:tab w:val="left" w:pos="6804"/>
        </w:tabs>
        <w:spacing w:before="100" w:beforeAutospacing="1" w:after="100" w:afterAutospacing="1" w:line="240" w:lineRule="auto"/>
        <w:jc w:val="both"/>
        <w:rPr>
          <w:sz w:val="23"/>
        </w:rPr>
      </w:pPr>
      <w:r w:rsidRPr="00E66D51">
        <w:rPr>
          <w:sz w:val="23"/>
        </w:rPr>
        <w:t>Les circulations internes, la règlementation sécurité incendie</w:t>
      </w:r>
    </w:p>
    <w:p w14:paraId="17B1E39E" w14:textId="77777777" w:rsidR="00511843" w:rsidRPr="00D34856" w:rsidRDefault="00511843" w:rsidP="001B59E0">
      <w:pPr>
        <w:tabs>
          <w:tab w:val="left" w:pos="6804"/>
        </w:tabs>
        <w:spacing w:after="0"/>
        <w:ind w:left="708"/>
        <w:contextualSpacing/>
        <w:jc w:val="both"/>
        <w:rPr>
          <w:sz w:val="22"/>
          <w:szCs w:val="22"/>
        </w:rPr>
      </w:pPr>
      <w:r>
        <w:rPr>
          <w:sz w:val="22"/>
          <w:szCs w:val="22"/>
        </w:rPr>
        <w:t>Tous les aménagements réalisés devront intégrer</w:t>
      </w:r>
      <w:r w:rsidRPr="00D34856">
        <w:rPr>
          <w:sz w:val="22"/>
          <w:szCs w:val="22"/>
        </w:rPr>
        <w:t xml:space="preserve"> que le degré coupe-feu et pare flamme des parois verticales et horizontales des plateaux de bureaux et de cages d’escaliers est bien respecté ainsi que la conformité en matière de désenfumage et le bon fonctionnement du SSI.</w:t>
      </w:r>
    </w:p>
    <w:p w14:paraId="1E75DD92" w14:textId="140494DA" w:rsidR="00511843" w:rsidRDefault="00511843" w:rsidP="001B59E0">
      <w:pPr>
        <w:tabs>
          <w:tab w:val="left" w:pos="6804"/>
        </w:tabs>
        <w:spacing w:after="0"/>
        <w:ind w:left="708"/>
        <w:contextualSpacing/>
        <w:jc w:val="both"/>
        <w:rPr>
          <w:sz w:val="22"/>
          <w:szCs w:val="22"/>
        </w:rPr>
      </w:pPr>
      <w:r w:rsidRPr="00D34856">
        <w:rPr>
          <w:sz w:val="22"/>
          <w:szCs w:val="22"/>
        </w:rPr>
        <w:t>Le principe du compartimentage devra être maintenu</w:t>
      </w:r>
      <w:r w:rsidR="001B59E0">
        <w:rPr>
          <w:sz w:val="22"/>
          <w:szCs w:val="22"/>
        </w:rPr>
        <w:t>.</w:t>
      </w:r>
    </w:p>
    <w:p w14:paraId="2AC1F438" w14:textId="77777777" w:rsidR="00511843" w:rsidRPr="00D34856" w:rsidRDefault="00511843" w:rsidP="001B59E0">
      <w:pPr>
        <w:tabs>
          <w:tab w:val="left" w:pos="6804"/>
        </w:tabs>
        <w:spacing w:after="0"/>
        <w:ind w:left="708"/>
        <w:contextualSpacing/>
        <w:jc w:val="both"/>
        <w:rPr>
          <w:sz w:val="22"/>
          <w:szCs w:val="22"/>
        </w:rPr>
      </w:pPr>
    </w:p>
    <w:p w14:paraId="4C249C9E" w14:textId="117D25A7" w:rsidR="00511843" w:rsidRPr="00DF3B81" w:rsidRDefault="00511843" w:rsidP="001B59E0">
      <w:pPr>
        <w:tabs>
          <w:tab w:val="left" w:pos="6804"/>
        </w:tabs>
        <w:spacing w:after="0"/>
        <w:ind w:left="708"/>
        <w:contextualSpacing/>
        <w:jc w:val="both"/>
        <w:rPr>
          <w:sz w:val="22"/>
          <w:szCs w:val="22"/>
        </w:rPr>
      </w:pPr>
      <w:r w:rsidRPr="00D34856">
        <w:rPr>
          <w:sz w:val="22"/>
          <w:szCs w:val="22"/>
        </w:rPr>
        <w:t>La conformité en ce qui concerne l’évacuation (distances, unités de passage, circulations verticales) dans la conception spatiale du bâtiment</w:t>
      </w:r>
      <w:r w:rsidR="004F25B5">
        <w:rPr>
          <w:sz w:val="22"/>
          <w:szCs w:val="22"/>
        </w:rPr>
        <w:t xml:space="preserve"> devra être </w:t>
      </w:r>
      <w:r w:rsidRPr="00D34856">
        <w:rPr>
          <w:sz w:val="22"/>
          <w:szCs w:val="22"/>
        </w:rPr>
        <w:t>vérifiée.</w:t>
      </w:r>
    </w:p>
    <w:p w14:paraId="164428DD" w14:textId="1C600179" w:rsidR="00511843" w:rsidRPr="00646C41" w:rsidRDefault="00646C41">
      <w:pPr>
        <w:numPr>
          <w:ilvl w:val="2"/>
          <w:numId w:val="2"/>
        </w:numPr>
        <w:tabs>
          <w:tab w:val="left" w:pos="6804"/>
        </w:tabs>
        <w:spacing w:before="100" w:beforeAutospacing="1" w:after="100" w:afterAutospacing="1" w:line="240" w:lineRule="auto"/>
        <w:jc w:val="both"/>
        <w:rPr>
          <w:sz w:val="23"/>
        </w:rPr>
      </w:pPr>
      <w:r w:rsidRPr="00646C41">
        <w:rPr>
          <w:sz w:val="23"/>
        </w:rPr>
        <w:t>Le décret tertiaire</w:t>
      </w:r>
    </w:p>
    <w:p w14:paraId="1C005324" w14:textId="77777777" w:rsidR="00A457FD" w:rsidRDefault="00E511EF" w:rsidP="001B59E0">
      <w:pPr>
        <w:autoSpaceDE w:val="0"/>
        <w:autoSpaceDN w:val="0"/>
        <w:adjustRightInd w:val="0"/>
        <w:spacing w:after="0"/>
        <w:ind w:left="708"/>
        <w:contextualSpacing/>
        <w:jc w:val="both"/>
        <w:rPr>
          <w:color w:val="000000"/>
          <w:sz w:val="22"/>
          <w:szCs w:val="22"/>
        </w:rPr>
      </w:pPr>
      <w:r w:rsidRPr="00E511EF">
        <w:rPr>
          <w:color w:val="000000"/>
          <w:sz w:val="22"/>
          <w:szCs w:val="22"/>
        </w:rPr>
        <w:t>Dans le cadre de</w:t>
      </w:r>
      <w:r w:rsidR="00A457FD">
        <w:rPr>
          <w:color w:val="000000"/>
          <w:sz w:val="22"/>
          <w:szCs w:val="22"/>
        </w:rPr>
        <w:t xml:space="preserve"> la </w:t>
      </w:r>
      <w:r>
        <w:rPr>
          <w:color w:val="000000"/>
          <w:sz w:val="22"/>
          <w:szCs w:val="22"/>
        </w:rPr>
        <w:t xml:space="preserve">phase 2 </w:t>
      </w:r>
      <w:r w:rsidR="00A457FD">
        <w:rPr>
          <w:color w:val="000000"/>
          <w:sz w:val="22"/>
          <w:szCs w:val="22"/>
        </w:rPr>
        <w:t>-</w:t>
      </w:r>
      <w:r w:rsidRPr="00E511EF">
        <w:rPr>
          <w:color w:val="000000"/>
          <w:sz w:val="22"/>
          <w:szCs w:val="22"/>
        </w:rPr>
        <w:t>réhabilitation du site</w:t>
      </w:r>
      <w:r w:rsidR="00A457FD">
        <w:rPr>
          <w:color w:val="000000"/>
          <w:sz w:val="22"/>
          <w:szCs w:val="22"/>
        </w:rPr>
        <w:t xml:space="preserve"> de Sophia</w:t>
      </w:r>
      <w:r w:rsidRPr="00E511EF">
        <w:rPr>
          <w:color w:val="000000"/>
          <w:sz w:val="22"/>
          <w:szCs w:val="22"/>
        </w:rPr>
        <w:t xml:space="preserve">, les travaux devront intégrer les exigences réglementaires du </w:t>
      </w:r>
      <w:r w:rsidRPr="00DF3B81">
        <w:rPr>
          <w:color w:val="000000"/>
          <w:sz w:val="22"/>
          <w:szCs w:val="22"/>
        </w:rPr>
        <w:t>Décret Tertiaire</w:t>
      </w:r>
      <w:r w:rsidRPr="00E511EF">
        <w:rPr>
          <w:color w:val="000000"/>
          <w:sz w:val="22"/>
          <w:szCs w:val="22"/>
        </w:rPr>
        <w:t xml:space="preserve"> (décret n°2019</w:t>
      </w:r>
      <w:r w:rsidRPr="00E511EF">
        <w:rPr>
          <w:color w:val="000000"/>
          <w:sz w:val="22"/>
          <w:szCs w:val="22"/>
        </w:rPr>
        <w:noBreakHyphen/>
        <w:t xml:space="preserve">771 du 23 juillet 2019) relatives à la réduction progressive des consommations énergétiques des bâtiments à usage tertiaire. </w:t>
      </w:r>
    </w:p>
    <w:p w14:paraId="4B2E09D2" w14:textId="77777777" w:rsidR="00A457FD" w:rsidRDefault="00E511EF" w:rsidP="001B59E0">
      <w:pPr>
        <w:autoSpaceDE w:val="0"/>
        <w:autoSpaceDN w:val="0"/>
        <w:adjustRightInd w:val="0"/>
        <w:spacing w:after="0"/>
        <w:ind w:left="708"/>
        <w:contextualSpacing/>
        <w:jc w:val="both"/>
        <w:rPr>
          <w:color w:val="000000"/>
          <w:sz w:val="22"/>
          <w:szCs w:val="22"/>
        </w:rPr>
      </w:pPr>
      <w:r w:rsidRPr="00E511EF">
        <w:rPr>
          <w:color w:val="000000"/>
          <w:sz w:val="22"/>
          <w:szCs w:val="22"/>
        </w:rPr>
        <w:t xml:space="preserve">À ce titre, le projet devra permettre d’atteindre les objectifs nationaux de performance énergétique, à savoir une diminution des consommations de </w:t>
      </w:r>
      <w:r w:rsidRPr="00DF3B81">
        <w:rPr>
          <w:color w:val="000000"/>
          <w:sz w:val="22"/>
          <w:szCs w:val="22"/>
        </w:rPr>
        <w:t>40</w:t>
      </w:r>
      <w:r w:rsidRPr="00DF3B81">
        <w:rPr>
          <w:rFonts w:ascii="Arial" w:hAnsi="Arial" w:cs="Arial"/>
          <w:color w:val="000000"/>
          <w:sz w:val="22"/>
          <w:szCs w:val="22"/>
        </w:rPr>
        <w:t> </w:t>
      </w:r>
      <w:r w:rsidRPr="00DF3B81">
        <w:rPr>
          <w:color w:val="000000"/>
          <w:sz w:val="22"/>
          <w:szCs w:val="22"/>
        </w:rPr>
        <w:t>% en 2030</w:t>
      </w:r>
      <w:r w:rsidRPr="00E511EF">
        <w:rPr>
          <w:color w:val="000000"/>
          <w:sz w:val="22"/>
          <w:szCs w:val="22"/>
        </w:rPr>
        <w:t xml:space="preserve">, </w:t>
      </w:r>
      <w:r w:rsidRPr="00DF3B81">
        <w:rPr>
          <w:color w:val="000000"/>
          <w:sz w:val="22"/>
          <w:szCs w:val="22"/>
        </w:rPr>
        <w:t>50</w:t>
      </w:r>
      <w:r w:rsidRPr="00DF3B81">
        <w:rPr>
          <w:rFonts w:ascii="Arial" w:hAnsi="Arial" w:cs="Arial"/>
          <w:color w:val="000000"/>
          <w:sz w:val="22"/>
          <w:szCs w:val="22"/>
        </w:rPr>
        <w:t> </w:t>
      </w:r>
      <w:r w:rsidRPr="00DF3B81">
        <w:rPr>
          <w:color w:val="000000"/>
          <w:sz w:val="22"/>
          <w:szCs w:val="22"/>
        </w:rPr>
        <w:t>% en 2040</w:t>
      </w:r>
      <w:r w:rsidRPr="00E511EF">
        <w:rPr>
          <w:color w:val="000000"/>
          <w:sz w:val="22"/>
          <w:szCs w:val="22"/>
        </w:rPr>
        <w:t xml:space="preserve"> et </w:t>
      </w:r>
      <w:r w:rsidRPr="00DF3B81">
        <w:rPr>
          <w:color w:val="000000"/>
          <w:sz w:val="22"/>
          <w:szCs w:val="22"/>
        </w:rPr>
        <w:t>60</w:t>
      </w:r>
      <w:r w:rsidRPr="00DF3B81">
        <w:rPr>
          <w:rFonts w:ascii="Arial" w:hAnsi="Arial" w:cs="Arial"/>
          <w:color w:val="000000"/>
          <w:sz w:val="22"/>
          <w:szCs w:val="22"/>
        </w:rPr>
        <w:t> </w:t>
      </w:r>
      <w:r w:rsidRPr="00DF3B81">
        <w:rPr>
          <w:color w:val="000000"/>
          <w:sz w:val="22"/>
          <w:szCs w:val="22"/>
        </w:rPr>
        <w:t>% en 2050</w:t>
      </w:r>
      <w:r w:rsidRPr="00E511EF">
        <w:rPr>
          <w:color w:val="000000"/>
          <w:sz w:val="22"/>
          <w:szCs w:val="22"/>
        </w:rPr>
        <w:t xml:space="preserve">, calculée par rapport à une année de référence conforme aux critères réglementaires. </w:t>
      </w:r>
    </w:p>
    <w:p w14:paraId="328E9487" w14:textId="73FB67D3" w:rsidR="00511843" w:rsidRPr="00DF3B81" w:rsidRDefault="00E511EF" w:rsidP="001B59E0">
      <w:pPr>
        <w:autoSpaceDE w:val="0"/>
        <w:autoSpaceDN w:val="0"/>
        <w:adjustRightInd w:val="0"/>
        <w:spacing w:after="0"/>
        <w:ind w:left="708"/>
        <w:contextualSpacing/>
        <w:jc w:val="both"/>
        <w:rPr>
          <w:color w:val="000000"/>
          <w:sz w:val="22"/>
          <w:szCs w:val="22"/>
        </w:rPr>
      </w:pPr>
      <w:r w:rsidRPr="00E511EF">
        <w:rPr>
          <w:color w:val="000000"/>
          <w:sz w:val="22"/>
          <w:szCs w:val="22"/>
        </w:rPr>
        <w:t xml:space="preserve">Les solutions techniques retenues (enveloppe, systèmes, pilotage, éclairage, gestion des usages…) devront contribuer à l’atteinte de ces niveaux, et permettre l’alimentation des données nécessaires aux déclarations annuelles sur la plateforme </w:t>
      </w:r>
      <w:r w:rsidRPr="00DF3B81">
        <w:rPr>
          <w:color w:val="000000"/>
          <w:sz w:val="22"/>
          <w:szCs w:val="22"/>
        </w:rPr>
        <w:t>OPERAT</w:t>
      </w:r>
      <w:r w:rsidRPr="00E511EF">
        <w:rPr>
          <w:color w:val="000000"/>
          <w:sz w:val="22"/>
          <w:szCs w:val="22"/>
        </w:rPr>
        <w:t xml:space="preserve">. </w:t>
      </w:r>
    </w:p>
    <w:p w14:paraId="17EAD28F" w14:textId="77777777" w:rsidR="00087653" w:rsidRDefault="00087653" w:rsidP="00087653">
      <w:pPr>
        <w:ind w:left="340"/>
        <w:contextualSpacing/>
        <w:rPr>
          <w:rFonts w:eastAsia="Arial"/>
          <w:sz w:val="22"/>
          <w:szCs w:val="22"/>
        </w:rPr>
      </w:pPr>
    </w:p>
    <w:p w14:paraId="6B1F1375" w14:textId="77777777" w:rsidR="00666978" w:rsidRPr="00595D80" w:rsidRDefault="00666978">
      <w:pPr>
        <w:numPr>
          <w:ilvl w:val="0"/>
          <w:numId w:val="2"/>
        </w:numPr>
        <w:tabs>
          <w:tab w:val="left" w:pos="6804"/>
        </w:tabs>
        <w:spacing w:before="100" w:beforeAutospacing="1" w:after="100" w:afterAutospacing="1" w:line="240" w:lineRule="auto"/>
        <w:jc w:val="both"/>
        <w:rPr>
          <w:b/>
          <w:sz w:val="27"/>
        </w:rPr>
      </w:pPr>
      <w:r w:rsidRPr="00742BC2">
        <w:rPr>
          <w:b/>
          <w:sz w:val="27"/>
        </w:rPr>
        <w:t>Description schématique par zon</w:t>
      </w:r>
      <w:r>
        <w:rPr>
          <w:b/>
          <w:sz w:val="27"/>
        </w:rPr>
        <w:t>e</w:t>
      </w:r>
    </w:p>
    <w:p w14:paraId="223A5077" w14:textId="6804DE43" w:rsidR="00666978" w:rsidRPr="00595D80" w:rsidRDefault="00666978">
      <w:pPr>
        <w:numPr>
          <w:ilvl w:val="1"/>
          <w:numId w:val="2"/>
        </w:numPr>
        <w:tabs>
          <w:tab w:val="left" w:pos="6804"/>
        </w:tabs>
        <w:spacing w:before="100" w:beforeAutospacing="1" w:after="100" w:afterAutospacing="1" w:line="240" w:lineRule="auto"/>
        <w:ind w:left="1276"/>
        <w:jc w:val="both"/>
        <w:rPr>
          <w:sz w:val="23"/>
        </w:rPr>
      </w:pPr>
      <w:r w:rsidRPr="00742BC2">
        <w:rPr>
          <w:sz w:val="23"/>
        </w:rPr>
        <w:t xml:space="preserve">Les </w:t>
      </w:r>
      <w:r>
        <w:rPr>
          <w:sz w:val="23"/>
        </w:rPr>
        <w:t xml:space="preserve">ateliers de </w:t>
      </w:r>
      <w:r w:rsidRPr="00742BC2">
        <w:rPr>
          <w:sz w:val="23"/>
        </w:rPr>
        <w:t>m</w:t>
      </w:r>
      <w:r w:rsidR="00957AA2">
        <w:rPr>
          <w:sz w:val="23"/>
        </w:rPr>
        <w:t>a</w:t>
      </w:r>
      <w:r w:rsidRPr="00742BC2">
        <w:rPr>
          <w:sz w:val="23"/>
        </w:rPr>
        <w:t>cro-zoning</w:t>
      </w:r>
    </w:p>
    <w:p w14:paraId="5E0C7EBD" w14:textId="43EE1395" w:rsidR="00225DF4" w:rsidRDefault="00826CCD" w:rsidP="001B59E0">
      <w:pPr>
        <w:pStyle w:val="Paragraphedeliste"/>
        <w:tabs>
          <w:tab w:val="left" w:pos="6804"/>
        </w:tabs>
        <w:ind w:left="708"/>
        <w:jc w:val="both"/>
        <w:rPr>
          <w:color w:val="000000"/>
          <w:sz w:val="22"/>
          <w:szCs w:val="22"/>
        </w:rPr>
      </w:pPr>
      <w:r w:rsidRPr="00826CCD">
        <w:rPr>
          <w:color w:val="000000"/>
          <w:sz w:val="22"/>
          <w:szCs w:val="22"/>
        </w:rPr>
        <w:t>Dans le cadre de la démarche de conception détaillée des espaces, des ateliers de m</w:t>
      </w:r>
      <w:r w:rsidR="00957AA2">
        <w:rPr>
          <w:color w:val="000000"/>
          <w:sz w:val="22"/>
          <w:szCs w:val="22"/>
        </w:rPr>
        <w:t>a</w:t>
      </w:r>
      <w:r w:rsidRPr="00826CCD">
        <w:rPr>
          <w:color w:val="000000"/>
          <w:sz w:val="22"/>
          <w:szCs w:val="22"/>
        </w:rPr>
        <w:t>cro</w:t>
      </w:r>
      <w:r w:rsidRPr="00826CCD">
        <w:rPr>
          <w:color w:val="000000"/>
          <w:sz w:val="22"/>
          <w:szCs w:val="22"/>
        </w:rPr>
        <w:noBreakHyphen/>
        <w:t>zoning ont été organisés afin d’affiner l’implantation de chaque entité au sein des futurs plateaux.</w:t>
      </w:r>
      <w:r w:rsidRPr="00826CCD">
        <w:rPr>
          <w:color w:val="000000"/>
          <w:sz w:val="22"/>
          <w:szCs w:val="22"/>
        </w:rPr>
        <w:br/>
        <w:t>L’ensemble des plans techniques</w:t>
      </w:r>
      <w:r w:rsidR="002545F2">
        <w:rPr>
          <w:color w:val="000000"/>
          <w:sz w:val="22"/>
          <w:szCs w:val="22"/>
        </w:rPr>
        <w:t xml:space="preserve"> seront fo</w:t>
      </w:r>
      <w:r w:rsidR="00225DF4">
        <w:rPr>
          <w:color w:val="000000"/>
          <w:sz w:val="22"/>
          <w:szCs w:val="22"/>
        </w:rPr>
        <w:t xml:space="preserve">urnis en </w:t>
      </w:r>
      <w:r w:rsidRPr="00826CCD">
        <w:rPr>
          <w:color w:val="000000"/>
          <w:sz w:val="22"/>
          <w:szCs w:val="22"/>
        </w:rPr>
        <w:t>format DWG via E</w:t>
      </w:r>
      <w:r w:rsidRPr="00826CCD">
        <w:rPr>
          <w:color w:val="000000"/>
          <w:sz w:val="22"/>
          <w:szCs w:val="22"/>
        </w:rPr>
        <w:noBreakHyphen/>
        <w:t>Transmis.</w:t>
      </w:r>
    </w:p>
    <w:p w14:paraId="2FDD3961" w14:textId="2067138B" w:rsidR="00826CCD" w:rsidRPr="00826CCD" w:rsidRDefault="00826CCD" w:rsidP="001B59E0">
      <w:pPr>
        <w:pStyle w:val="Paragraphedeliste"/>
        <w:tabs>
          <w:tab w:val="left" w:pos="6804"/>
        </w:tabs>
        <w:ind w:left="708"/>
        <w:jc w:val="both"/>
        <w:rPr>
          <w:color w:val="000000"/>
          <w:sz w:val="22"/>
          <w:szCs w:val="22"/>
        </w:rPr>
      </w:pPr>
      <w:r w:rsidRPr="00826CCD">
        <w:rPr>
          <w:color w:val="000000"/>
          <w:sz w:val="22"/>
          <w:szCs w:val="22"/>
        </w:rPr>
        <w:t>Ces documents présentent l’intégralité des cloisons existantes ou projetées, ainsi que leur nature, permettant ainsi un travail précis et opérationnel sur les organisations spatiales.</w:t>
      </w:r>
    </w:p>
    <w:p w14:paraId="54EEFA2E" w14:textId="29A737CF" w:rsidR="00826CCD" w:rsidRPr="00826CCD" w:rsidRDefault="00265C7A" w:rsidP="001B59E0">
      <w:pPr>
        <w:pStyle w:val="Paragraphedeliste"/>
        <w:tabs>
          <w:tab w:val="left" w:pos="6804"/>
        </w:tabs>
        <w:ind w:left="708"/>
        <w:jc w:val="both"/>
        <w:rPr>
          <w:color w:val="000000"/>
          <w:sz w:val="22"/>
          <w:szCs w:val="22"/>
        </w:rPr>
      </w:pPr>
      <w:r>
        <w:rPr>
          <w:color w:val="000000"/>
          <w:sz w:val="22"/>
          <w:szCs w:val="22"/>
        </w:rPr>
        <w:lastRenderedPageBreak/>
        <w:t xml:space="preserve">Il conviendra de rencontrer </w:t>
      </w:r>
      <w:r w:rsidR="00826CCD" w:rsidRPr="00826CCD">
        <w:rPr>
          <w:color w:val="000000"/>
          <w:sz w:val="22"/>
          <w:szCs w:val="22"/>
        </w:rPr>
        <w:t>chaque entité</w:t>
      </w:r>
      <w:r>
        <w:rPr>
          <w:color w:val="000000"/>
          <w:sz w:val="22"/>
          <w:szCs w:val="22"/>
        </w:rPr>
        <w:t xml:space="preserve"> présente sur le site afin d</w:t>
      </w:r>
      <w:r w:rsidR="00A567C9">
        <w:rPr>
          <w:color w:val="000000"/>
          <w:sz w:val="22"/>
          <w:szCs w:val="22"/>
        </w:rPr>
        <w:t>’affiner l</w:t>
      </w:r>
      <w:r w:rsidR="00826CCD" w:rsidRPr="00826CCD">
        <w:rPr>
          <w:color w:val="000000"/>
          <w:sz w:val="22"/>
          <w:szCs w:val="22"/>
        </w:rPr>
        <w:t xml:space="preserve">’expression de </w:t>
      </w:r>
      <w:r w:rsidR="00C74DDE">
        <w:rPr>
          <w:color w:val="000000"/>
          <w:sz w:val="22"/>
          <w:szCs w:val="22"/>
        </w:rPr>
        <w:t>leurs besoins</w:t>
      </w:r>
      <w:r w:rsidR="00826CCD" w:rsidRPr="00826CCD">
        <w:rPr>
          <w:color w:val="000000"/>
          <w:sz w:val="22"/>
          <w:szCs w:val="22"/>
        </w:rPr>
        <w:t>,</w:t>
      </w:r>
      <w:r w:rsidR="007674EA">
        <w:rPr>
          <w:color w:val="000000"/>
          <w:sz w:val="22"/>
          <w:szCs w:val="22"/>
        </w:rPr>
        <w:t xml:space="preserve"> notamment en matière de</w:t>
      </w:r>
      <w:r w:rsidR="00826CCD" w:rsidRPr="00826CCD">
        <w:rPr>
          <w:color w:val="000000"/>
          <w:sz w:val="22"/>
          <w:szCs w:val="22"/>
        </w:rPr>
        <w:t xml:space="preserve"> :</w:t>
      </w:r>
    </w:p>
    <w:p w14:paraId="05822E35" w14:textId="010B3C65" w:rsidR="00826CCD" w:rsidRPr="00826CCD" w:rsidRDefault="007674EA">
      <w:pPr>
        <w:pStyle w:val="Paragraphedeliste"/>
        <w:numPr>
          <w:ilvl w:val="0"/>
          <w:numId w:val="16"/>
        </w:numPr>
        <w:tabs>
          <w:tab w:val="clear" w:pos="720"/>
          <w:tab w:val="num" w:pos="1428"/>
          <w:tab w:val="left" w:pos="6804"/>
        </w:tabs>
        <w:ind w:left="1428"/>
        <w:jc w:val="both"/>
        <w:rPr>
          <w:color w:val="000000"/>
          <w:sz w:val="22"/>
          <w:szCs w:val="22"/>
        </w:rPr>
      </w:pPr>
      <w:r w:rsidRPr="00826CCD">
        <w:rPr>
          <w:color w:val="000000"/>
          <w:sz w:val="22"/>
          <w:szCs w:val="22"/>
        </w:rPr>
        <w:t>Équipements</w:t>
      </w:r>
      <w:r w:rsidR="00826CCD" w:rsidRPr="00826CCD">
        <w:rPr>
          <w:color w:val="000000"/>
          <w:sz w:val="22"/>
          <w:szCs w:val="22"/>
        </w:rPr>
        <w:t xml:space="preserve"> nécessaires à l’exercice des missions,</w:t>
      </w:r>
    </w:p>
    <w:p w14:paraId="6E33533C" w14:textId="5D08C21E" w:rsidR="00826CCD" w:rsidRDefault="007674EA">
      <w:pPr>
        <w:pStyle w:val="Paragraphedeliste"/>
        <w:numPr>
          <w:ilvl w:val="0"/>
          <w:numId w:val="16"/>
        </w:numPr>
        <w:tabs>
          <w:tab w:val="clear" w:pos="720"/>
          <w:tab w:val="num" w:pos="1428"/>
          <w:tab w:val="left" w:pos="6804"/>
        </w:tabs>
        <w:ind w:left="1428"/>
        <w:jc w:val="both"/>
        <w:rPr>
          <w:color w:val="000000"/>
          <w:sz w:val="22"/>
          <w:szCs w:val="22"/>
        </w:rPr>
      </w:pPr>
      <w:r>
        <w:rPr>
          <w:color w:val="000000"/>
          <w:sz w:val="22"/>
          <w:szCs w:val="22"/>
        </w:rPr>
        <w:t>S</w:t>
      </w:r>
      <w:r w:rsidR="00826CCD" w:rsidRPr="00826CCD">
        <w:rPr>
          <w:color w:val="000000"/>
          <w:sz w:val="22"/>
          <w:szCs w:val="22"/>
        </w:rPr>
        <w:t>pécificités métiers pouvant impacter la configuration des postes ou des espaces.</w:t>
      </w:r>
    </w:p>
    <w:p w14:paraId="44BD2D0A" w14:textId="77777777" w:rsidR="007674EA" w:rsidRPr="00826CCD" w:rsidRDefault="007674EA" w:rsidP="001B59E0">
      <w:pPr>
        <w:pStyle w:val="Paragraphedeliste"/>
        <w:tabs>
          <w:tab w:val="left" w:pos="6804"/>
        </w:tabs>
        <w:ind w:left="1428"/>
        <w:jc w:val="both"/>
        <w:rPr>
          <w:color w:val="000000"/>
          <w:sz w:val="22"/>
          <w:szCs w:val="22"/>
        </w:rPr>
      </w:pPr>
    </w:p>
    <w:p w14:paraId="420D168A" w14:textId="56B2F1DA" w:rsidR="00826CCD" w:rsidRPr="00826CCD" w:rsidRDefault="00826CCD" w:rsidP="001B59E0">
      <w:pPr>
        <w:pStyle w:val="Paragraphedeliste"/>
        <w:tabs>
          <w:tab w:val="left" w:pos="6804"/>
        </w:tabs>
        <w:ind w:left="1068"/>
        <w:jc w:val="both"/>
        <w:rPr>
          <w:color w:val="000000"/>
          <w:sz w:val="22"/>
          <w:szCs w:val="22"/>
        </w:rPr>
      </w:pPr>
      <w:r w:rsidRPr="00826CCD">
        <w:rPr>
          <w:color w:val="000000"/>
          <w:sz w:val="22"/>
          <w:szCs w:val="22"/>
        </w:rPr>
        <w:t xml:space="preserve">Les ateliers ont permis d’intégrer, </w:t>
      </w:r>
      <w:r w:rsidR="00B55067">
        <w:rPr>
          <w:color w:val="000000"/>
          <w:sz w:val="22"/>
          <w:szCs w:val="22"/>
        </w:rPr>
        <w:t xml:space="preserve">les postes </w:t>
      </w:r>
      <w:r w:rsidR="00AB606A">
        <w:rPr>
          <w:color w:val="000000"/>
          <w:sz w:val="22"/>
          <w:szCs w:val="22"/>
        </w:rPr>
        <w:t xml:space="preserve">dans les territoires d’équipe ainsi que les </w:t>
      </w:r>
      <w:r w:rsidR="00C364A1">
        <w:rPr>
          <w:color w:val="000000"/>
          <w:sz w:val="22"/>
          <w:szCs w:val="22"/>
        </w:rPr>
        <w:t>espaces de réunions. Il conviendra de revoir</w:t>
      </w:r>
      <w:r w:rsidR="00854DF0">
        <w:rPr>
          <w:color w:val="000000"/>
          <w:sz w:val="22"/>
          <w:szCs w:val="22"/>
        </w:rPr>
        <w:t xml:space="preserve"> et affiner les éléments suivant après</w:t>
      </w:r>
      <w:r w:rsidRPr="00826CCD">
        <w:rPr>
          <w:color w:val="000000"/>
          <w:sz w:val="22"/>
          <w:szCs w:val="22"/>
        </w:rPr>
        <w:t xml:space="preserve"> validation définitive :</w:t>
      </w:r>
    </w:p>
    <w:p w14:paraId="0B267BC9" w14:textId="62B99D20" w:rsidR="00826CCD" w:rsidRPr="00826CCD" w:rsidRDefault="00854DF0">
      <w:pPr>
        <w:pStyle w:val="Paragraphedeliste"/>
        <w:numPr>
          <w:ilvl w:val="0"/>
          <w:numId w:val="17"/>
        </w:numPr>
        <w:tabs>
          <w:tab w:val="clear" w:pos="720"/>
          <w:tab w:val="num" w:pos="1428"/>
          <w:tab w:val="left" w:pos="6804"/>
        </w:tabs>
        <w:ind w:left="1428"/>
        <w:jc w:val="both"/>
        <w:rPr>
          <w:color w:val="000000"/>
          <w:sz w:val="22"/>
          <w:szCs w:val="22"/>
        </w:rPr>
      </w:pPr>
      <w:r>
        <w:rPr>
          <w:color w:val="000000"/>
          <w:sz w:val="22"/>
          <w:szCs w:val="22"/>
        </w:rPr>
        <w:t>C</w:t>
      </w:r>
      <w:r w:rsidR="00826CCD" w:rsidRPr="00826CCD">
        <w:rPr>
          <w:color w:val="000000"/>
          <w:sz w:val="22"/>
          <w:szCs w:val="22"/>
        </w:rPr>
        <w:t>loisonnettes hautes assurant la confidentialité,</w:t>
      </w:r>
    </w:p>
    <w:p w14:paraId="5E6784B7" w14:textId="55782CAD" w:rsidR="00826CCD" w:rsidRPr="00826CCD" w:rsidRDefault="00854DF0">
      <w:pPr>
        <w:pStyle w:val="Paragraphedeliste"/>
        <w:numPr>
          <w:ilvl w:val="0"/>
          <w:numId w:val="17"/>
        </w:numPr>
        <w:tabs>
          <w:tab w:val="clear" w:pos="720"/>
          <w:tab w:val="num" w:pos="1428"/>
          <w:tab w:val="left" w:pos="6804"/>
        </w:tabs>
        <w:ind w:left="1428"/>
        <w:jc w:val="both"/>
        <w:rPr>
          <w:color w:val="000000"/>
          <w:sz w:val="22"/>
          <w:szCs w:val="22"/>
        </w:rPr>
      </w:pPr>
      <w:r>
        <w:rPr>
          <w:color w:val="000000"/>
          <w:sz w:val="22"/>
          <w:szCs w:val="22"/>
        </w:rPr>
        <w:t>C</w:t>
      </w:r>
      <w:r w:rsidR="00826CCD" w:rsidRPr="00826CCD">
        <w:rPr>
          <w:color w:val="000000"/>
          <w:sz w:val="22"/>
          <w:szCs w:val="22"/>
        </w:rPr>
        <w:t>loisonnettes basses,</w:t>
      </w:r>
    </w:p>
    <w:p w14:paraId="445B513F" w14:textId="75C08FD0" w:rsidR="00826CCD" w:rsidRPr="00826CCD" w:rsidRDefault="00854DF0">
      <w:pPr>
        <w:pStyle w:val="Paragraphedeliste"/>
        <w:numPr>
          <w:ilvl w:val="0"/>
          <w:numId w:val="17"/>
        </w:numPr>
        <w:tabs>
          <w:tab w:val="clear" w:pos="720"/>
          <w:tab w:val="num" w:pos="1428"/>
          <w:tab w:val="left" w:pos="6804"/>
        </w:tabs>
        <w:ind w:left="1428"/>
        <w:jc w:val="both"/>
        <w:rPr>
          <w:color w:val="000000"/>
          <w:sz w:val="22"/>
          <w:szCs w:val="22"/>
        </w:rPr>
      </w:pPr>
      <w:r w:rsidRPr="00826CCD">
        <w:rPr>
          <w:color w:val="000000"/>
          <w:sz w:val="22"/>
          <w:szCs w:val="22"/>
        </w:rPr>
        <w:t>Armoires</w:t>
      </w:r>
      <w:r w:rsidR="00826CCD" w:rsidRPr="00826CCD">
        <w:rPr>
          <w:color w:val="000000"/>
          <w:sz w:val="22"/>
          <w:szCs w:val="22"/>
        </w:rPr>
        <w:t xml:space="preserve"> basses,</w:t>
      </w:r>
    </w:p>
    <w:p w14:paraId="7E48C5E2" w14:textId="0FAF60E9" w:rsidR="00826CCD" w:rsidRPr="00826CCD" w:rsidRDefault="00854DF0">
      <w:pPr>
        <w:pStyle w:val="Paragraphedeliste"/>
        <w:numPr>
          <w:ilvl w:val="0"/>
          <w:numId w:val="17"/>
        </w:numPr>
        <w:tabs>
          <w:tab w:val="clear" w:pos="720"/>
          <w:tab w:val="num" w:pos="1428"/>
          <w:tab w:val="left" w:pos="6804"/>
        </w:tabs>
        <w:ind w:left="1428"/>
        <w:jc w:val="both"/>
        <w:rPr>
          <w:color w:val="000000"/>
          <w:sz w:val="22"/>
          <w:szCs w:val="22"/>
        </w:rPr>
      </w:pPr>
      <w:r w:rsidRPr="00826CCD">
        <w:rPr>
          <w:color w:val="000000"/>
          <w:sz w:val="22"/>
          <w:szCs w:val="22"/>
        </w:rPr>
        <w:t>Armoires</w:t>
      </w:r>
      <w:r w:rsidR="00826CCD" w:rsidRPr="00826CCD">
        <w:rPr>
          <w:color w:val="000000"/>
          <w:sz w:val="22"/>
          <w:szCs w:val="22"/>
        </w:rPr>
        <w:t xml:space="preserve"> mi</w:t>
      </w:r>
      <w:r w:rsidR="00826CCD" w:rsidRPr="00826CCD">
        <w:rPr>
          <w:color w:val="000000"/>
          <w:sz w:val="22"/>
          <w:szCs w:val="22"/>
        </w:rPr>
        <w:noBreakHyphen/>
        <w:t>hautes,</w:t>
      </w:r>
    </w:p>
    <w:p w14:paraId="48DC73CD" w14:textId="303590F0" w:rsidR="00826CCD" w:rsidRPr="00826CCD" w:rsidRDefault="00854DF0">
      <w:pPr>
        <w:pStyle w:val="Paragraphedeliste"/>
        <w:numPr>
          <w:ilvl w:val="0"/>
          <w:numId w:val="17"/>
        </w:numPr>
        <w:tabs>
          <w:tab w:val="clear" w:pos="720"/>
          <w:tab w:val="num" w:pos="1428"/>
          <w:tab w:val="left" w:pos="6804"/>
        </w:tabs>
        <w:ind w:left="1428"/>
        <w:jc w:val="both"/>
        <w:rPr>
          <w:color w:val="000000"/>
          <w:sz w:val="22"/>
          <w:szCs w:val="22"/>
        </w:rPr>
      </w:pPr>
      <w:r w:rsidRPr="00826CCD">
        <w:rPr>
          <w:color w:val="000000"/>
          <w:sz w:val="22"/>
          <w:szCs w:val="22"/>
        </w:rPr>
        <w:t>Armoires</w:t>
      </w:r>
      <w:r w:rsidR="00826CCD" w:rsidRPr="00826CCD">
        <w:rPr>
          <w:color w:val="000000"/>
          <w:sz w:val="22"/>
          <w:szCs w:val="22"/>
        </w:rPr>
        <w:t xml:space="preserve"> hautes,</w:t>
      </w:r>
    </w:p>
    <w:p w14:paraId="4C534D53" w14:textId="00E4762B" w:rsidR="00826CCD" w:rsidRPr="00826CCD" w:rsidRDefault="00854DF0">
      <w:pPr>
        <w:pStyle w:val="Paragraphedeliste"/>
        <w:numPr>
          <w:ilvl w:val="0"/>
          <w:numId w:val="17"/>
        </w:numPr>
        <w:tabs>
          <w:tab w:val="clear" w:pos="720"/>
          <w:tab w:val="num" w:pos="1428"/>
          <w:tab w:val="left" w:pos="6804"/>
        </w:tabs>
        <w:ind w:left="1428"/>
        <w:jc w:val="both"/>
        <w:rPr>
          <w:color w:val="000000"/>
          <w:sz w:val="22"/>
          <w:szCs w:val="22"/>
        </w:rPr>
      </w:pPr>
      <w:r w:rsidRPr="00826CCD">
        <w:rPr>
          <w:color w:val="000000"/>
          <w:sz w:val="22"/>
          <w:szCs w:val="22"/>
        </w:rPr>
        <w:t>Séparateurs</w:t>
      </w:r>
      <w:r w:rsidR="00826CCD" w:rsidRPr="00826CCD">
        <w:rPr>
          <w:color w:val="000000"/>
          <w:sz w:val="22"/>
          <w:szCs w:val="22"/>
        </w:rPr>
        <w:t xml:space="preserve"> acoustiques,</w:t>
      </w:r>
    </w:p>
    <w:p w14:paraId="32CA386D" w14:textId="77777777" w:rsidR="00826CCD" w:rsidRPr="00826CCD" w:rsidRDefault="00826CCD">
      <w:pPr>
        <w:pStyle w:val="Paragraphedeliste"/>
        <w:numPr>
          <w:ilvl w:val="0"/>
          <w:numId w:val="17"/>
        </w:numPr>
        <w:tabs>
          <w:tab w:val="clear" w:pos="720"/>
          <w:tab w:val="num" w:pos="1428"/>
          <w:tab w:val="left" w:pos="6804"/>
        </w:tabs>
        <w:ind w:left="1428"/>
        <w:jc w:val="both"/>
        <w:rPr>
          <w:color w:val="000000"/>
          <w:sz w:val="22"/>
          <w:szCs w:val="22"/>
        </w:rPr>
      </w:pPr>
      <w:proofErr w:type="spellStart"/>
      <w:r w:rsidRPr="00826CCD">
        <w:rPr>
          <w:color w:val="000000"/>
          <w:sz w:val="22"/>
          <w:szCs w:val="22"/>
        </w:rPr>
        <w:t>Écrimur</w:t>
      </w:r>
      <w:proofErr w:type="spellEnd"/>
      <w:r w:rsidRPr="00826CCD">
        <w:rPr>
          <w:color w:val="000000"/>
          <w:sz w:val="22"/>
          <w:szCs w:val="22"/>
        </w:rPr>
        <w:t xml:space="preserve"> mural,</w:t>
      </w:r>
    </w:p>
    <w:p w14:paraId="388AA9CC" w14:textId="0CA7F013" w:rsidR="006277E0" w:rsidRDefault="00854DF0">
      <w:pPr>
        <w:pStyle w:val="Paragraphedeliste"/>
        <w:numPr>
          <w:ilvl w:val="0"/>
          <w:numId w:val="17"/>
        </w:numPr>
        <w:tabs>
          <w:tab w:val="clear" w:pos="720"/>
          <w:tab w:val="num" w:pos="1428"/>
          <w:tab w:val="left" w:pos="6804"/>
        </w:tabs>
        <w:ind w:left="1428"/>
        <w:jc w:val="both"/>
        <w:rPr>
          <w:color w:val="000000"/>
          <w:sz w:val="22"/>
          <w:szCs w:val="22"/>
        </w:rPr>
      </w:pPr>
      <w:r w:rsidRPr="00826CCD">
        <w:rPr>
          <w:color w:val="000000"/>
          <w:sz w:val="22"/>
          <w:szCs w:val="22"/>
        </w:rPr>
        <w:t>Tableaux</w:t>
      </w:r>
      <w:r w:rsidR="00826CCD" w:rsidRPr="00826CCD">
        <w:rPr>
          <w:color w:val="000000"/>
          <w:sz w:val="22"/>
          <w:szCs w:val="22"/>
        </w:rPr>
        <w:t xml:space="preserve"> </w:t>
      </w:r>
      <w:proofErr w:type="spellStart"/>
      <w:r w:rsidR="00826CCD" w:rsidRPr="00826CCD">
        <w:rPr>
          <w:color w:val="000000"/>
          <w:sz w:val="22"/>
          <w:szCs w:val="22"/>
        </w:rPr>
        <w:t>Écrimur</w:t>
      </w:r>
      <w:proofErr w:type="spellEnd"/>
      <w:r w:rsidR="00826CCD" w:rsidRPr="00826CCD">
        <w:rPr>
          <w:color w:val="000000"/>
          <w:sz w:val="22"/>
          <w:szCs w:val="22"/>
        </w:rPr>
        <w:t>.</w:t>
      </w:r>
    </w:p>
    <w:p w14:paraId="39A331C6" w14:textId="77777777" w:rsidR="00F47C0A" w:rsidRPr="00F47C0A" w:rsidRDefault="00F47C0A" w:rsidP="00F47C0A">
      <w:pPr>
        <w:pStyle w:val="Paragraphedeliste"/>
        <w:tabs>
          <w:tab w:val="left" w:pos="6804"/>
        </w:tabs>
        <w:ind w:left="1428"/>
        <w:rPr>
          <w:color w:val="000000"/>
          <w:sz w:val="22"/>
          <w:szCs w:val="22"/>
        </w:rPr>
      </w:pPr>
    </w:p>
    <w:p w14:paraId="298F26C3" w14:textId="1FDF709D" w:rsidR="006277E0" w:rsidRPr="00F5626A" w:rsidRDefault="006277E0">
      <w:pPr>
        <w:pStyle w:val="Paragraphedeliste"/>
        <w:numPr>
          <w:ilvl w:val="1"/>
          <w:numId w:val="2"/>
        </w:numPr>
        <w:tabs>
          <w:tab w:val="left" w:pos="6804"/>
        </w:tabs>
        <w:spacing w:before="100" w:beforeAutospacing="1" w:after="100" w:afterAutospacing="1" w:line="240" w:lineRule="auto"/>
        <w:jc w:val="both"/>
        <w:rPr>
          <w:sz w:val="23"/>
        </w:rPr>
      </w:pPr>
      <w:r w:rsidRPr="006277E0">
        <w:rPr>
          <w:sz w:val="23"/>
        </w:rPr>
        <w:t>Les m</w:t>
      </w:r>
      <w:r w:rsidR="00B85890">
        <w:rPr>
          <w:sz w:val="23"/>
        </w:rPr>
        <w:t>a</w:t>
      </w:r>
      <w:r w:rsidRPr="006277E0">
        <w:rPr>
          <w:sz w:val="23"/>
        </w:rPr>
        <w:t>cro-zoning par étages</w:t>
      </w:r>
    </w:p>
    <w:p w14:paraId="73CEDB6E" w14:textId="6E4D5D3B" w:rsidR="006277E0" w:rsidRDefault="00030180">
      <w:pPr>
        <w:numPr>
          <w:ilvl w:val="2"/>
          <w:numId w:val="2"/>
        </w:numPr>
        <w:tabs>
          <w:tab w:val="left" w:pos="6804"/>
        </w:tabs>
        <w:spacing w:before="100" w:beforeAutospacing="1" w:after="100" w:afterAutospacing="1" w:line="240" w:lineRule="auto"/>
        <w:jc w:val="both"/>
        <w:rPr>
          <w:sz w:val="23"/>
        </w:rPr>
      </w:pPr>
      <w:r>
        <w:rPr>
          <w:sz w:val="23"/>
        </w:rPr>
        <w:t>Sous-s</w:t>
      </w:r>
      <w:r w:rsidR="004644B0">
        <w:rPr>
          <w:sz w:val="23"/>
        </w:rPr>
        <w:t>ol</w:t>
      </w:r>
    </w:p>
    <w:p w14:paraId="42CD2422" w14:textId="7AD32BB3" w:rsidR="00D06986" w:rsidRPr="00D06986" w:rsidRDefault="00D06986" w:rsidP="001B59E0">
      <w:pPr>
        <w:tabs>
          <w:tab w:val="left" w:pos="6804"/>
        </w:tabs>
        <w:spacing w:before="100" w:beforeAutospacing="1" w:after="100" w:afterAutospacing="1" w:line="240" w:lineRule="auto"/>
        <w:ind w:left="708"/>
        <w:jc w:val="both"/>
        <w:rPr>
          <w:color w:val="000000"/>
          <w:sz w:val="22"/>
          <w:szCs w:val="22"/>
        </w:rPr>
      </w:pPr>
      <w:r w:rsidRPr="00D06986">
        <w:rPr>
          <w:color w:val="000000"/>
          <w:sz w:val="22"/>
          <w:szCs w:val="22"/>
        </w:rPr>
        <w:t>Le sous-sol regroupe l’ensemble des fonctions techniques, logistiques, locaux supports, mais aussi de nouveaux espaces de services destinés à améliorer la qualité de vie au travail.</w:t>
      </w:r>
    </w:p>
    <w:p w14:paraId="52EFF8C7" w14:textId="23963CC4" w:rsidR="00D06986" w:rsidRPr="00EB4CC8" w:rsidRDefault="00D06986">
      <w:pPr>
        <w:pStyle w:val="Paragraphedeliste"/>
        <w:numPr>
          <w:ilvl w:val="0"/>
          <w:numId w:val="22"/>
        </w:numPr>
        <w:tabs>
          <w:tab w:val="left" w:pos="6804"/>
        </w:tabs>
        <w:spacing w:before="100" w:beforeAutospacing="1" w:after="100" w:afterAutospacing="1" w:line="240" w:lineRule="auto"/>
        <w:jc w:val="both"/>
        <w:rPr>
          <w:color w:val="000000"/>
          <w:sz w:val="22"/>
          <w:szCs w:val="22"/>
        </w:rPr>
      </w:pPr>
      <w:r w:rsidRPr="00EB4CC8">
        <w:rPr>
          <w:color w:val="000000"/>
          <w:sz w:val="22"/>
          <w:szCs w:val="22"/>
        </w:rPr>
        <w:t>Locaux techniques (électricité, fluides, réseaux)</w:t>
      </w:r>
    </w:p>
    <w:p w14:paraId="5B27CE9F" w14:textId="77777777" w:rsidR="00D06986" w:rsidRPr="00D06986" w:rsidRDefault="00D06986" w:rsidP="001B59E0">
      <w:pPr>
        <w:tabs>
          <w:tab w:val="left" w:pos="6804"/>
        </w:tabs>
        <w:spacing w:before="100" w:beforeAutospacing="1" w:after="100" w:afterAutospacing="1" w:line="240" w:lineRule="auto"/>
        <w:ind w:left="708"/>
        <w:jc w:val="both"/>
        <w:rPr>
          <w:color w:val="000000"/>
          <w:sz w:val="22"/>
          <w:szCs w:val="22"/>
        </w:rPr>
      </w:pPr>
      <w:r w:rsidRPr="00D06986">
        <w:rPr>
          <w:color w:val="000000"/>
          <w:sz w:val="22"/>
          <w:szCs w:val="22"/>
        </w:rPr>
        <w:t>Identifiés sur le plan par des étoiles, répartis stratégiquement pour garantir l’accessibilité et la maintenance.</w:t>
      </w:r>
    </w:p>
    <w:p w14:paraId="03AE5090" w14:textId="77777777" w:rsidR="0034217F" w:rsidRDefault="00D06986">
      <w:pPr>
        <w:pStyle w:val="Paragraphedeliste"/>
        <w:numPr>
          <w:ilvl w:val="0"/>
          <w:numId w:val="22"/>
        </w:numPr>
        <w:tabs>
          <w:tab w:val="left" w:pos="6804"/>
        </w:tabs>
        <w:spacing w:before="100" w:beforeAutospacing="1" w:after="100" w:afterAutospacing="1" w:line="240" w:lineRule="auto"/>
        <w:jc w:val="both"/>
        <w:rPr>
          <w:color w:val="000000"/>
          <w:sz w:val="22"/>
          <w:szCs w:val="22"/>
        </w:rPr>
      </w:pPr>
      <w:r w:rsidRPr="00EB4CC8">
        <w:rPr>
          <w:color w:val="000000"/>
          <w:sz w:val="22"/>
          <w:szCs w:val="22"/>
        </w:rPr>
        <w:t>Création / rénovation de sanitaires</w:t>
      </w:r>
    </w:p>
    <w:p w14:paraId="678F07D4" w14:textId="77777777" w:rsidR="008F2F42" w:rsidRDefault="00D06986">
      <w:pPr>
        <w:pStyle w:val="Paragraphedeliste"/>
        <w:numPr>
          <w:ilvl w:val="1"/>
          <w:numId w:val="22"/>
        </w:numPr>
        <w:tabs>
          <w:tab w:val="left" w:pos="6804"/>
        </w:tabs>
        <w:spacing w:before="100" w:beforeAutospacing="1" w:after="100" w:afterAutospacing="1" w:line="240" w:lineRule="auto"/>
        <w:jc w:val="both"/>
        <w:rPr>
          <w:color w:val="000000"/>
          <w:sz w:val="22"/>
          <w:szCs w:val="22"/>
        </w:rPr>
      </w:pPr>
      <w:r w:rsidRPr="0034217F">
        <w:rPr>
          <w:color w:val="000000"/>
          <w:sz w:val="22"/>
          <w:szCs w:val="22"/>
        </w:rPr>
        <w:t>Création de sanitaires femmes</w:t>
      </w:r>
    </w:p>
    <w:p w14:paraId="3CF07CA7" w14:textId="0C31A4E1" w:rsidR="00D06986" w:rsidRPr="008F2F42" w:rsidRDefault="00D06986">
      <w:pPr>
        <w:pStyle w:val="Paragraphedeliste"/>
        <w:numPr>
          <w:ilvl w:val="1"/>
          <w:numId w:val="22"/>
        </w:numPr>
        <w:tabs>
          <w:tab w:val="left" w:pos="6804"/>
        </w:tabs>
        <w:spacing w:before="100" w:beforeAutospacing="1" w:after="100" w:afterAutospacing="1" w:line="240" w:lineRule="auto"/>
        <w:jc w:val="both"/>
        <w:rPr>
          <w:color w:val="000000"/>
          <w:sz w:val="22"/>
          <w:szCs w:val="22"/>
        </w:rPr>
      </w:pPr>
      <w:r w:rsidRPr="008F2F42">
        <w:rPr>
          <w:color w:val="000000"/>
          <w:sz w:val="22"/>
          <w:szCs w:val="22"/>
        </w:rPr>
        <w:t>Transformation des sanitaires hommes existants</w:t>
      </w:r>
    </w:p>
    <w:p w14:paraId="52C0FDE7" w14:textId="734DAFC3" w:rsidR="0041743A" w:rsidRDefault="00D06986">
      <w:pPr>
        <w:pStyle w:val="Paragraphedeliste"/>
        <w:numPr>
          <w:ilvl w:val="0"/>
          <w:numId w:val="22"/>
        </w:numPr>
        <w:tabs>
          <w:tab w:val="left" w:pos="6804"/>
        </w:tabs>
        <w:spacing w:before="100" w:beforeAutospacing="1" w:after="100" w:afterAutospacing="1" w:line="240" w:lineRule="auto"/>
        <w:jc w:val="both"/>
        <w:rPr>
          <w:color w:val="000000"/>
          <w:sz w:val="22"/>
          <w:szCs w:val="22"/>
        </w:rPr>
      </w:pPr>
      <w:r w:rsidRPr="008F2F42">
        <w:rPr>
          <w:color w:val="000000"/>
          <w:sz w:val="22"/>
          <w:szCs w:val="22"/>
        </w:rPr>
        <w:t xml:space="preserve">Salle de </w:t>
      </w:r>
      <w:proofErr w:type="spellStart"/>
      <w:r w:rsidR="002E52E3">
        <w:rPr>
          <w:color w:val="000000"/>
          <w:sz w:val="22"/>
          <w:szCs w:val="22"/>
        </w:rPr>
        <w:t>reunion</w:t>
      </w:r>
      <w:proofErr w:type="spellEnd"/>
      <w:r w:rsidRPr="008F2F42">
        <w:rPr>
          <w:color w:val="000000"/>
          <w:sz w:val="22"/>
          <w:szCs w:val="22"/>
        </w:rPr>
        <w:t xml:space="preserve"> modulable</w:t>
      </w:r>
      <w:r w:rsidR="008F2F42">
        <w:rPr>
          <w:color w:val="000000"/>
          <w:sz w:val="22"/>
          <w:szCs w:val="22"/>
        </w:rPr>
        <w:t xml:space="preserve"> : </w:t>
      </w:r>
      <w:r w:rsidRPr="008F2F42">
        <w:rPr>
          <w:color w:val="000000"/>
          <w:sz w:val="22"/>
          <w:szCs w:val="22"/>
        </w:rPr>
        <w:t>Un espace pouvant accueillir différents types d’ateliers ou de sessions internes, grâce à une modularité forte.</w:t>
      </w:r>
    </w:p>
    <w:p w14:paraId="19F8FADA" w14:textId="77777777" w:rsidR="0041743A" w:rsidRDefault="0041743A">
      <w:pPr>
        <w:pStyle w:val="Paragraphedeliste"/>
        <w:numPr>
          <w:ilvl w:val="0"/>
          <w:numId w:val="22"/>
        </w:numPr>
        <w:tabs>
          <w:tab w:val="left" w:pos="6804"/>
        </w:tabs>
        <w:spacing w:before="100" w:beforeAutospacing="1" w:after="100" w:afterAutospacing="1" w:line="240" w:lineRule="auto"/>
        <w:jc w:val="both"/>
        <w:rPr>
          <w:color w:val="000000"/>
          <w:sz w:val="22"/>
          <w:szCs w:val="22"/>
        </w:rPr>
      </w:pPr>
      <w:r>
        <w:rPr>
          <w:color w:val="000000"/>
          <w:sz w:val="22"/>
          <w:szCs w:val="22"/>
        </w:rPr>
        <w:t>Création de v</w:t>
      </w:r>
      <w:r w:rsidR="00D06986" w:rsidRPr="0041743A">
        <w:rPr>
          <w:color w:val="000000"/>
          <w:sz w:val="22"/>
          <w:szCs w:val="22"/>
        </w:rPr>
        <w:t>estiaires et douches Homme/Femme</w:t>
      </w:r>
      <w:r>
        <w:rPr>
          <w:color w:val="000000"/>
          <w:sz w:val="22"/>
          <w:szCs w:val="22"/>
        </w:rPr>
        <w:t xml:space="preserve"> : </w:t>
      </w:r>
      <w:r w:rsidR="00D06986" w:rsidRPr="0041743A">
        <w:rPr>
          <w:color w:val="000000"/>
          <w:sz w:val="22"/>
          <w:szCs w:val="22"/>
        </w:rPr>
        <w:t>Un nouvel espace essentiel dans le cadre de la politique QVCT, facilitant l’usage du vélo et la pratique sportive.</w:t>
      </w:r>
    </w:p>
    <w:p w14:paraId="1FB423E5" w14:textId="77777777" w:rsidR="0041743A" w:rsidRDefault="0041743A">
      <w:pPr>
        <w:pStyle w:val="Paragraphedeliste"/>
        <w:numPr>
          <w:ilvl w:val="0"/>
          <w:numId w:val="22"/>
        </w:numPr>
        <w:tabs>
          <w:tab w:val="left" w:pos="6804"/>
        </w:tabs>
        <w:spacing w:before="100" w:beforeAutospacing="1" w:after="100" w:afterAutospacing="1" w:line="240" w:lineRule="auto"/>
        <w:jc w:val="both"/>
        <w:rPr>
          <w:color w:val="000000"/>
          <w:sz w:val="22"/>
          <w:szCs w:val="22"/>
        </w:rPr>
      </w:pPr>
      <w:r w:rsidRPr="0041743A">
        <w:rPr>
          <w:color w:val="000000"/>
          <w:sz w:val="22"/>
          <w:szCs w:val="22"/>
        </w:rPr>
        <w:t xml:space="preserve">Création de la </w:t>
      </w:r>
      <w:r w:rsidR="00D06986" w:rsidRPr="0041743A">
        <w:rPr>
          <w:color w:val="000000"/>
          <w:sz w:val="22"/>
          <w:szCs w:val="22"/>
        </w:rPr>
        <w:t>Salle de sport</w:t>
      </w:r>
      <w:r w:rsidRPr="0041743A">
        <w:rPr>
          <w:color w:val="000000"/>
          <w:sz w:val="22"/>
          <w:szCs w:val="22"/>
        </w:rPr>
        <w:t xml:space="preserve"> : </w:t>
      </w:r>
      <w:r w:rsidR="00D06986" w:rsidRPr="00D06986">
        <w:rPr>
          <w:color w:val="000000"/>
          <w:sz w:val="22"/>
          <w:szCs w:val="22"/>
        </w:rPr>
        <w:t>Destinée aux collaborateurs : activité physique, bien-être, dynamisation des mobilités actives.</w:t>
      </w:r>
    </w:p>
    <w:p w14:paraId="0704DDA4" w14:textId="77777777" w:rsidR="0041743A" w:rsidRDefault="00D06986">
      <w:pPr>
        <w:pStyle w:val="Paragraphedeliste"/>
        <w:numPr>
          <w:ilvl w:val="0"/>
          <w:numId w:val="22"/>
        </w:numPr>
        <w:tabs>
          <w:tab w:val="left" w:pos="6804"/>
        </w:tabs>
        <w:spacing w:before="100" w:beforeAutospacing="1" w:after="100" w:afterAutospacing="1" w:line="240" w:lineRule="auto"/>
        <w:jc w:val="both"/>
        <w:rPr>
          <w:color w:val="000000"/>
          <w:sz w:val="22"/>
          <w:szCs w:val="22"/>
        </w:rPr>
      </w:pPr>
      <w:r w:rsidRPr="0041743A">
        <w:rPr>
          <w:color w:val="000000"/>
          <w:sz w:val="22"/>
          <w:szCs w:val="22"/>
        </w:rPr>
        <w:t>Création SOC ROOM – Espace confidentiel</w:t>
      </w:r>
      <w:r w:rsidR="0041743A" w:rsidRPr="0041743A">
        <w:rPr>
          <w:color w:val="000000"/>
          <w:sz w:val="22"/>
          <w:szCs w:val="22"/>
        </w:rPr>
        <w:t xml:space="preserve"> : </w:t>
      </w:r>
      <w:r w:rsidR="0041743A">
        <w:rPr>
          <w:color w:val="000000"/>
          <w:sz w:val="22"/>
          <w:szCs w:val="22"/>
        </w:rPr>
        <w:t xml:space="preserve"> </w:t>
      </w:r>
      <w:r w:rsidRPr="00D06986">
        <w:rPr>
          <w:color w:val="000000"/>
          <w:sz w:val="22"/>
          <w:szCs w:val="22"/>
        </w:rPr>
        <w:t>Un espace sécurisé dédié à des usages sensibles ou nécessitant un haut niveau de confidentialité.</w:t>
      </w:r>
    </w:p>
    <w:p w14:paraId="5A7CBD61" w14:textId="77777777" w:rsidR="00A574CF" w:rsidRDefault="00D06986">
      <w:pPr>
        <w:pStyle w:val="Paragraphedeliste"/>
        <w:numPr>
          <w:ilvl w:val="0"/>
          <w:numId w:val="22"/>
        </w:numPr>
        <w:tabs>
          <w:tab w:val="left" w:pos="6804"/>
        </w:tabs>
        <w:spacing w:before="100" w:beforeAutospacing="1" w:after="100" w:afterAutospacing="1" w:line="240" w:lineRule="auto"/>
        <w:jc w:val="both"/>
        <w:rPr>
          <w:color w:val="000000"/>
          <w:sz w:val="22"/>
          <w:szCs w:val="22"/>
        </w:rPr>
      </w:pPr>
      <w:r w:rsidRPr="0041743A">
        <w:rPr>
          <w:color w:val="000000"/>
          <w:sz w:val="22"/>
          <w:szCs w:val="22"/>
        </w:rPr>
        <w:t>Zone archives</w:t>
      </w:r>
    </w:p>
    <w:p w14:paraId="04954672" w14:textId="77777777" w:rsidR="00A574CF" w:rsidRDefault="00D06986">
      <w:pPr>
        <w:pStyle w:val="Paragraphedeliste"/>
        <w:numPr>
          <w:ilvl w:val="0"/>
          <w:numId w:val="22"/>
        </w:numPr>
        <w:tabs>
          <w:tab w:val="left" w:pos="6804"/>
        </w:tabs>
        <w:spacing w:before="100" w:beforeAutospacing="1" w:after="100" w:afterAutospacing="1" w:line="240" w:lineRule="auto"/>
        <w:jc w:val="both"/>
        <w:rPr>
          <w:color w:val="000000"/>
          <w:sz w:val="22"/>
          <w:szCs w:val="22"/>
        </w:rPr>
      </w:pPr>
      <w:r w:rsidRPr="00A574CF">
        <w:rPr>
          <w:color w:val="000000"/>
          <w:sz w:val="22"/>
          <w:szCs w:val="22"/>
        </w:rPr>
        <w:t>Espaces de stationnement et mobilités</w:t>
      </w:r>
    </w:p>
    <w:p w14:paraId="25F5B3B9" w14:textId="77777777" w:rsidR="00A574CF" w:rsidRDefault="00D06986">
      <w:pPr>
        <w:pStyle w:val="Paragraphedeliste"/>
        <w:numPr>
          <w:ilvl w:val="1"/>
          <w:numId w:val="22"/>
        </w:numPr>
        <w:tabs>
          <w:tab w:val="left" w:pos="6804"/>
        </w:tabs>
        <w:spacing w:before="100" w:beforeAutospacing="1" w:after="100" w:afterAutospacing="1" w:line="240" w:lineRule="auto"/>
        <w:jc w:val="both"/>
        <w:rPr>
          <w:color w:val="000000"/>
          <w:sz w:val="22"/>
          <w:szCs w:val="22"/>
        </w:rPr>
      </w:pPr>
      <w:r w:rsidRPr="00A574CF">
        <w:rPr>
          <w:color w:val="000000"/>
          <w:sz w:val="22"/>
          <w:szCs w:val="22"/>
        </w:rPr>
        <w:t>Parking motos</w:t>
      </w:r>
    </w:p>
    <w:p w14:paraId="75CA77E0" w14:textId="35462D41" w:rsidR="00A574CF" w:rsidRDefault="00D06986">
      <w:pPr>
        <w:pStyle w:val="Paragraphedeliste"/>
        <w:numPr>
          <w:ilvl w:val="1"/>
          <w:numId w:val="22"/>
        </w:numPr>
        <w:tabs>
          <w:tab w:val="left" w:pos="6804"/>
        </w:tabs>
        <w:spacing w:before="100" w:beforeAutospacing="1" w:after="100" w:afterAutospacing="1" w:line="240" w:lineRule="auto"/>
        <w:jc w:val="both"/>
        <w:rPr>
          <w:color w:val="000000"/>
          <w:sz w:val="22"/>
          <w:szCs w:val="22"/>
        </w:rPr>
      </w:pPr>
      <w:r w:rsidRPr="00A574CF">
        <w:rPr>
          <w:color w:val="000000"/>
          <w:sz w:val="22"/>
          <w:szCs w:val="22"/>
        </w:rPr>
        <w:t>Parking vélos</w:t>
      </w:r>
      <w:r w:rsidR="00332E48">
        <w:rPr>
          <w:color w:val="000000"/>
          <w:sz w:val="22"/>
          <w:szCs w:val="22"/>
        </w:rPr>
        <w:t xml:space="preserve"> et atelier</w:t>
      </w:r>
    </w:p>
    <w:p w14:paraId="4AB0C854" w14:textId="77777777" w:rsidR="00A574CF" w:rsidRDefault="00D06986">
      <w:pPr>
        <w:pStyle w:val="Paragraphedeliste"/>
        <w:numPr>
          <w:ilvl w:val="1"/>
          <w:numId w:val="22"/>
        </w:numPr>
        <w:tabs>
          <w:tab w:val="left" w:pos="6804"/>
        </w:tabs>
        <w:spacing w:before="100" w:beforeAutospacing="1" w:after="100" w:afterAutospacing="1" w:line="240" w:lineRule="auto"/>
        <w:jc w:val="both"/>
        <w:rPr>
          <w:color w:val="000000"/>
          <w:sz w:val="22"/>
          <w:szCs w:val="22"/>
        </w:rPr>
      </w:pPr>
      <w:r w:rsidRPr="00A574CF">
        <w:rPr>
          <w:color w:val="000000"/>
          <w:sz w:val="22"/>
          <w:szCs w:val="22"/>
        </w:rPr>
        <w:t xml:space="preserve">Parking </w:t>
      </w:r>
      <w:r w:rsidR="00A574CF">
        <w:rPr>
          <w:color w:val="000000"/>
          <w:sz w:val="22"/>
          <w:szCs w:val="22"/>
        </w:rPr>
        <w:t xml:space="preserve">véhicule de </w:t>
      </w:r>
      <w:r w:rsidRPr="00A574CF">
        <w:rPr>
          <w:color w:val="000000"/>
          <w:sz w:val="22"/>
          <w:szCs w:val="22"/>
        </w:rPr>
        <w:t>direction</w:t>
      </w:r>
    </w:p>
    <w:p w14:paraId="7CB137AD" w14:textId="77777777" w:rsidR="00332E48" w:rsidRDefault="00D06986">
      <w:pPr>
        <w:pStyle w:val="Paragraphedeliste"/>
        <w:numPr>
          <w:ilvl w:val="1"/>
          <w:numId w:val="22"/>
        </w:numPr>
        <w:tabs>
          <w:tab w:val="left" w:pos="6804"/>
        </w:tabs>
        <w:spacing w:before="100" w:beforeAutospacing="1" w:after="100" w:afterAutospacing="1" w:line="240" w:lineRule="auto"/>
        <w:jc w:val="both"/>
        <w:rPr>
          <w:color w:val="000000"/>
          <w:sz w:val="22"/>
          <w:szCs w:val="22"/>
        </w:rPr>
      </w:pPr>
      <w:r w:rsidRPr="00A574CF">
        <w:rPr>
          <w:color w:val="000000"/>
          <w:sz w:val="22"/>
          <w:szCs w:val="22"/>
        </w:rPr>
        <w:t>Parking véhicules électriques</w:t>
      </w:r>
    </w:p>
    <w:p w14:paraId="4C66648D" w14:textId="77777777" w:rsidR="00E82F38" w:rsidRDefault="00D06986">
      <w:pPr>
        <w:pStyle w:val="Paragraphedeliste"/>
        <w:numPr>
          <w:ilvl w:val="1"/>
          <w:numId w:val="22"/>
        </w:numPr>
        <w:tabs>
          <w:tab w:val="left" w:pos="6804"/>
        </w:tabs>
        <w:spacing w:before="100" w:beforeAutospacing="1" w:after="100" w:afterAutospacing="1" w:line="240" w:lineRule="auto"/>
        <w:jc w:val="both"/>
        <w:rPr>
          <w:color w:val="000000"/>
          <w:sz w:val="22"/>
          <w:szCs w:val="22"/>
        </w:rPr>
      </w:pPr>
      <w:r w:rsidRPr="00332E48">
        <w:rPr>
          <w:color w:val="000000"/>
          <w:sz w:val="22"/>
          <w:szCs w:val="22"/>
        </w:rPr>
        <w:t xml:space="preserve">Espace </w:t>
      </w:r>
      <w:r w:rsidR="00332E48">
        <w:rPr>
          <w:color w:val="000000"/>
          <w:sz w:val="22"/>
          <w:szCs w:val="22"/>
        </w:rPr>
        <w:t>Développement</w:t>
      </w:r>
      <w:r w:rsidR="00E82F38">
        <w:rPr>
          <w:color w:val="000000"/>
          <w:sz w:val="22"/>
          <w:szCs w:val="22"/>
        </w:rPr>
        <w:t xml:space="preserve"> </w:t>
      </w:r>
      <w:r w:rsidRPr="00332E48">
        <w:rPr>
          <w:color w:val="000000"/>
          <w:sz w:val="22"/>
          <w:szCs w:val="22"/>
        </w:rPr>
        <w:t>durable.</w:t>
      </w:r>
    </w:p>
    <w:p w14:paraId="67A64D90" w14:textId="4F6F7D13" w:rsidR="00D06986" w:rsidRPr="00E82F38" w:rsidRDefault="00D06986">
      <w:pPr>
        <w:pStyle w:val="Paragraphedeliste"/>
        <w:numPr>
          <w:ilvl w:val="1"/>
          <w:numId w:val="22"/>
        </w:numPr>
        <w:tabs>
          <w:tab w:val="left" w:pos="6804"/>
        </w:tabs>
        <w:spacing w:before="100" w:beforeAutospacing="1" w:after="100" w:afterAutospacing="1" w:line="240" w:lineRule="auto"/>
        <w:jc w:val="both"/>
        <w:rPr>
          <w:color w:val="000000"/>
          <w:sz w:val="22"/>
          <w:szCs w:val="22"/>
        </w:rPr>
      </w:pPr>
      <w:r w:rsidRPr="00E82F38">
        <w:rPr>
          <w:color w:val="000000"/>
          <w:sz w:val="22"/>
          <w:szCs w:val="22"/>
        </w:rPr>
        <w:lastRenderedPageBreak/>
        <w:t>Espace réception / logistiqu</w:t>
      </w:r>
      <w:r w:rsidR="00E82F38">
        <w:rPr>
          <w:color w:val="000000"/>
          <w:sz w:val="22"/>
          <w:szCs w:val="22"/>
        </w:rPr>
        <w:t xml:space="preserve">e : </w:t>
      </w:r>
      <w:r w:rsidRPr="00E82F38">
        <w:rPr>
          <w:color w:val="000000"/>
          <w:sz w:val="22"/>
          <w:szCs w:val="22"/>
        </w:rPr>
        <w:t>Zone dédiée à la réception de matériel, aux livraisons et fonctions logistiques quotidiennes.</w:t>
      </w:r>
    </w:p>
    <w:p w14:paraId="01EC71FF" w14:textId="26DA8B8B" w:rsidR="00030180" w:rsidRDefault="00030180" w:rsidP="004644B0">
      <w:pPr>
        <w:tabs>
          <w:tab w:val="left" w:pos="6804"/>
        </w:tabs>
        <w:spacing w:before="100" w:beforeAutospacing="1" w:after="100" w:afterAutospacing="1" w:line="240" w:lineRule="auto"/>
        <w:ind w:left="972"/>
        <w:jc w:val="both"/>
        <w:rPr>
          <w:sz w:val="23"/>
        </w:rPr>
      </w:pPr>
      <w:r w:rsidRPr="00030180">
        <w:rPr>
          <w:noProof/>
          <w:sz w:val="23"/>
        </w:rPr>
        <w:drawing>
          <wp:inline distT="0" distB="0" distL="0" distR="0" wp14:anchorId="29280EEA" wp14:editId="470967A3">
            <wp:extent cx="5760720" cy="3220720"/>
            <wp:effectExtent l="0" t="0" r="0" b="0"/>
            <wp:docPr id="8434978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497884" name=""/>
                    <pic:cNvPicPr/>
                  </pic:nvPicPr>
                  <pic:blipFill>
                    <a:blip r:embed="rId16"/>
                    <a:stretch>
                      <a:fillRect/>
                    </a:stretch>
                  </pic:blipFill>
                  <pic:spPr>
                    <a:xfrm>
                      <a:off x="0" y="0"/>
                      <a:ext cx="5760720" cy="3220720"/>
                    </a:xfrm>
                    <a:prstGeom prst="rect">
                      <a:avLst/>
                    </a:prstGeom>
                  </pic:spPr>
                </pic:pic>
              </a:graphicData>
            </a:graphic>
          </wp:inline>
        </w:drawing>
      </w:r>
    </w:p>
    <w:p w14:paraId="64311F6F" w14:textId="4220BD2B" w:rsidR="004644B0" w:rsidRPr="00432883" w:rsidRDefault="00AA5C43">
      <w:pPr>
        <w:pStyle w:val="Paragraphedeliste"/>
        <w:numPr>
          <w:ilvl w:val="2"/>
          <w:numId w:val="2"/>
        </w:numPr>
        <w:tabs>
          <w:tab w:val="left" w:pos="6804"/>
        </w:tabs>
        <w:spacing w:before="100" w:beforeAutospacing="1" w:after="100" w:afterAutospacing="1" w:line="240" w:lineRule="auto"/>
        <w:jc w:val="both"/>
        <w:rPr>
          <w:sz w:val="23"/>
        </w:rPr>
      </w:pPr>
      <w:r>
        <w:rPr>
          <w:sz w:val="23"/>
        </w:rPr>
        <w:t>Le rez-de-chaussée</w:t>
      </w:r>
    </w:p>
    <w:p w14:paraId="4FDBEE22" w14:textId="77777777" w:rsidR="009520DE" w:rsidRDefault="009520DE" w:rsidP="001B59E0">
      <w:pPr>
        <w:ind w:left="708"/>
        <w:jc w:val="both"/>
        <w:rPr>
          <w:color w:val="000000"/>
          <w:sz w:val="22"/>
          <w:szCs w:val="22"/>
        </w:rPr>
      </w:pPr>
      <w:r w:rsidRPr="009520DE">
        <w:rPr>
          <w:color w:val="000000"/>
          <w:sz w:val="22"/>
          <w:szCs w:val="22"/>
        </w:rPr>
        <w:t>Le Rez-de-chaussée accueille à la fois des équipes métiers, des espaces communs majeurs, et des services supports.</w:t>
      </w:r>
    </w:p>
    <w:p w14:paraId="1E0DE1E4" w14:textId="2CA0318D" w:rsidR="0099178B" w:rsidRPr="009520DE" w:rsidRDefault="0099178B" w:rsidP="001B59E0">
      <w:pPr>
        <w:ind w:left="708"/>
        <w:jc w:val="both"/>
        <w:rPr>
          <w:color w:val="000000"/>
          <w:sz w:val="22"/>
          <w:szCs w:val="22"/>
        </w:rPr>
      </w:pPr>
      <w:r>
        <w:rPr>
          <w:color w:val="000000"/>
          <w:sz w:val="22"/>
          <w:szCs w:val="22"/>
        </w:rPr>
        <w:t>Les équipes métiers par territoire d’équipe :</w:t>
      </w:r>
    </w:p>
    <w:p w14:paraId="1B8F6C94" w14:textId="77777777" w:rsidR="009520DE" w:rsidRDefault="009520DE">
      <w:pPr>
        <w:pStyle w:val="Paragraphedeliste"/>
        <w:numPr>
          <w:ilvl w:val="0"/>
          <w:numId w:val="20"/>
        </w:numPr>
        <w:jc w:val="both"/>
        <w:rPr>
          <w:color w:val="000000"/>
          <w:sz w:val="22"/>
          <w:szCs w:val="22"/>
        </w:rPr>
      </w:pPr>
      <w:r w:rsidRPr="009520DE">
        <w:rPr>
          <w:color w:val="000000"/>
          <w:sz w:val="22"/>
          <w:szCs w:val="22"/>
        </w:rPr>
        <w:t>DSDN – 12 postes</w:t>
      </w:r>
    </w:p>
    <w:p w14:paraId="5624CE07" w14:textId="77777777" w:rsidR="00E30AEF" w:rsidRDefault="00E30AEF">
      <w:pPr>
        <w:pStyle w:val="Paragraphedeliste"/>
        <w:numPr>
          <w:ilvl w:val="0"/>
          <w:numId w:val="20"/>
        </w:numPr>
        <w:jc w:val="both"/>
        <w:rPr>
          <w:color w:val="000000"/>
          <w:sz w:val="22"/>
          <w:szCs w:val="22"/>
        </w:rPr>
      </w:pPr>
      <w:r w:rsidRPr="00E30AEF">
        <w:rPr>
          <w:color w:val="000000"/>
          <w:sz w:val="22"/>
          <w:szCs w:val="22"/>
        </w:rPr>
        <w:t>DI Support 1 – 7 postes</w:t>
      </w:r>
    </w:p>
    <w:p w14:paraId="3503870D" w14:textId="6360DB28" w:rsidR="00E30AEF" w:rsidRDefault="00E30AEF">
      <w:pPr>
        <w:pStyle w:val="Paragraphedeliste"/>
        <w:numPr>
          <w:ilvl w:val="0"/>
          <w:numId w:val="20"/>
        </w:numPr>
        <w:jc w:val="both"/>
        <w:rPr>
          <w:color w:val="000000"/>
          <w:sz w:val="22"/>
          <w:szCs w:val="22"/>
        </w:rPr>
      </w:pPr>
      <w:r w:rsidRPr="009520DE">
        <w:rPr>
          <w:color w:val="000000"/>
          <w:sz w:val="22"/>
          <w:szCs w:val="22"/>
        </w:rPr>
        <w:t>DDT SI / Support – 15 postes</w:t>
      </w:r>
    </w:p>
    <w:p w14:paraId="4EDB8FE8" w14:textId="57C54543" w:rsidR="00E30AEF" w:rsidRDefault="00E30AEF">
      <w:pPr>
        <w:pStyle w:val="Paragraphedeliste"/>
        <w:numPr>
          <w:ilvl w:val="0"/>
          <w:numId w:val="20"/>
        </w:numPr>
        <w:jc w:val="both"/>
        <w:rPr>
          <w:color w:val="000000"/>
          <w:sz w:val="22"/>
          <w:szCs w:val="22"/>
        </w:rPr>
      </w:pPr>
      <w:r w:rsidRPr="009520DE">
        <w:rPr>
          <w:color w:val="000000"/>
          <w:sz w:val="22"/>
          <w:szCs w:val="22"/>
        </w:rPr>
        <w:t>DDT PDD – 16 postes</w:t>
      </w:r>
    </w:p>
    <w:p w14:paraId="6D94B1BE" w14:textId="7C73B6DD" w:rsidR="003462B8" w:rsidRPr="00E30AEF" w:rsidRDefault="003462B8">
      <w:pPr>
        <w:pStyle w:val="Paragraphedeliste"/>
        <w:numPr>
          <w:ilvl w:val="0"/>
          <w:numId w:val="20"/>
        </w:numPr>
        <w:jc w:val="both"/>
        <w:rPr>
          <w:color w:val="000000"/>
          <w:sz w:val="22"/>
          <w:szCs w:val="22"/>
        </w:rPr>
      </w:pPr>
      <w:r w:rsidRPr="009520DE">
        <w:rPr>
          <w:color w:val="000000"/>
          <w:sz w:val="22"/>
          <w:szCs w:val="22"/>
        </w:rPr>
        <w:t>DDT SMA / DQO – 26 + 9 postes</w:t>
      </w:r>
    </w:p>
    <w:p w14:paraId="0658E808" w14:textId="755F4064" w:rsidR="00E30AEF" w:rsidRPr="00E30AEF" w:rsidRDefault="00E30AEF">
      <w:pPr>
        <w:pStyle w:val="Paragraphedeliste"/>
        <w:numPr>
          <w:ilvl w:val="0"/>
          <w:numId w:val="20"/>
        </w:numPr>
        <w:jc w:val="both"/>
        <w:rPr>
          <w:color w:val="000000"/>
          <w:sz w:val="22"/>
          <w:szCs w:val="22"/>
        </w:rPr>
      </w:pPr>
      <w:r w:rsidRPr="009520DE">
        <w:rPr>
          <w:color w:val="000000"/>
          <w:sz w:val="22"/>
          <w:szCs w:val="22"/>
        </w:rPr>
        <w:t>DI Support 2 – 9 postes</w:t>
      </w:r>
    </w:p>
    <w:p w14:paraId="42A5FD57" w14:textId="74F4D2BC" w:rsidR="00E30AEF" w:rsidRDefault="00E30AEF">
      <w:pPr>
        <w:pStyle w:val="Paragraphedeliste"/>
        <w:numPr>
          <w:ilvl w:val="0"/>
          <w:numId w:val="20"/>
        </w:numPr>
        <w:jc w:val="both"/>
        <w:rPr>
          <w:color w:val="000000"/>
          <w:sz w:val="22"/>
          <w:szCs w:val="22"/>
        </w:rPr>
      </w:pPr>
      <w:r w:rsidRPr="009520DE">
        <w:rPr>
          <w:color w:val="000000"/>
          <w:sz w:val="22"/>
          <w:szCs w:val="22"/>
        </w:rPr>
        <w:t xml:space="preserve">SD </w:t>
      </w:r>
      <w:proofErr w:type="spellStart"/>
      <w:r w:rsidRPr="009520DE">
        <w:rPr>
          <w:color w:val="000000"/>
          <w:sz w:val="22"/>
          <w:szCs w:val="22"/>
        </w:rPr>
        <w:t>Diplomas</w:t>
      </w:r>
      <w:proofErr w:type="spellEnd"/>
      <w:r w:rsidRPr="009520DE">
        <w:rPr>
          <w:color w:val="000000"/>
          <w:sz w:val="22"/>
          <w:szCs w:val="22"/>
        </w:rPr>
        <w:t xml:space="preserve"> – 5 postes</w:t>
      </w:r>
    </w:p>
    <w:p w14:paraId="4DD408E5" w14:textId="1BA14071" w:rsidR="0099178B" w:rsidRPr="0099178B" w:rsidRDefault="0099178B" w:rsidP="001B59E0">
      <w:pPr>
        <w:ind w:left="708"/>
        <w:jc w:val="both"/>
        <w:rPr>
          <w:color w:val="000000"/>
          <w:sz w:val="22"/>
          <w:szCs w:val="22"/>
        </w:rPr>
      </w:pPr>
      <w:r>
        <w:rPr>
          <w:color w:val="000000"/>
          <w:sz w:val="22"/>
          <w:szCs w:val="22"/>
        </w:rPr>
        <w:t>Les espaces</w:t>
      </w:r>
      <w:r w:rsidR="00CA65B7">
        <w:rPr>
          <w:color w:val="000000"/>
          <w:sz w:val="22"/>
          <w:szCs w:val="22"/>
        </w:rPr>
        <w:t xml:space="preserve"> communs</w:t>
      </w:r>
    </w:p>
    <w:p w14:paraId="3D010EFA" w14:textId="77E6026D" w:rsidR="00AA740A" w:rsidRDefault="009520DE">
      <w:pPr>
        <w:pStyle w:val="Paragraphedeliste"/>
        <w:numPr>
          <w:ilvl w:val="0"/>
          <w:numId w:val="20"/>
        </w:numPr>
        <w:jc w:val="both"/>
        <w:rPr>
          <w:color w:val="000000"/>
          <w:sz w:val="22"/>
          <w:szCs w:val="22"/>
        </w:rPr>
      </w:pPr>
      <w:r w:rsidRPr="00A6115F">
        <w:rPr>
          <w:color w:val="000000"/>
          <w:sz w:val="22"/>
          <w:szCs w:val="22"/>
        </w:rPr>
        <w:t>La grande Place de la Convivialité – 273 m²</w:t>
      </w:r>
      <w:r w:rsidR="00AA740A">
        <w:rPr>
          <w:color w:val="000000"/>
          <w:sz w:val="22"/>
          <w:szCs w:val="22"/>
        </w:rPr>
        <w:t xml:space="preserve"> : </w:t>
      </w:r>
      <w:r w:rsidRPr="00A6115F">
        <w:rPr>
          <w:color w:val="000000"/>
          <w:sz w:val="22"/>
          <w:szCs w:val="22"/>
        </w:rPr>
        <w:t>Le cœur du bâtiment.</w:t>
      </w:r>
      <w:r w:rsidRPr="00A6115F">
        <w:rPr>
          <w:color w:val="000000"/>
          <w:sz w:val="22"/>
          <w:szCs w:val="22"/>
        </w:rPr>
        <w:br/>
        <w:t>Cet espace multifonctionnel</w:t>
      </w:r>
      <w:r w:rsidR="00565F5D">
        <w:rPr>
          <w:color w:val="000000"/>
          <w:sz w:val="22"/>
          <w:szCs w:val="22"/>
        </w:rPr>
        <w:t xml:space="preserve"> semi ouvert, accessible et </w:t>
      </w:r>
      <w:r w:rsidR="002E2B0A">
        <w:rPr>
          <w:color w:val="000000"/>
          <w:sz w:val="22"/>
          <w:szCs w:val="22"/>
        </w:rPr>
        <w:t>modulable</w:t>
      </w:r>
      <w:r w:rsidRPr="00A6115F">
        <w:rPr>
          <w:color w:val="000000"/>
          <w:sz w:val="22"/>
          <w:szCs w:val="22"/>
        </w:rPr>
        <w:t xml:space="preserve"> </w:t>
      </w:r>
      <w:r w:rsidR="00565F5D">
        <w:rPr>
          <w:color w:val="000000"/>
          <w:sz w:val="22"/>
          <w:szCs w:val="22"/>
        </w:rPr>
        <w:t>devra offrir</w:t>
      </w:r>
      <w:r w:rsidRPr="00A6115F">
        <w:rPr>
          <w:color w:val="000000"/>
          <w:sz w:val="22"/>
          <w:szCs w:val="22"/>
        </w:rPr>
        <w:t xml:space="preserve"> :</w:t>
      </w:r>
    </w:p>
    <w:p w14:paraId="3C090619" w14:textId="788B194A" w:rsidR="00AA740A" w:rsidRDefault="00F62CDC">
      <w:pPr>
        <w:pStyle w:val="Paragraphedeliste"/>
        <w:numPr>
          <w:ilvl w:val="1"/>
          <w:numId w:val="20"/>
        </w:numPr>
        <w:jc w:val="both"/>
        <w:rPr>
          <w:color w:val="000000"/>
          <w:sz w:val="22"/>
          <w:szCs w:val="22"/>
        </w:rPr>
      </w:pPr>
      <w:r w:rsidRPr="00AA740A">
        <w:rPr>
          <w:color w:val="000000"/>
          <w:sz w:val="22"/>
          <w:szCs w:val="22"/>
        </w:rPr>
        <w:t>Restauration</w:t>
      </w:r>
      <w:r w:rsidR="009520DE" w:rsidRPr="00AA740A">
        <w:rPr>
          <w:color w:val="000000"/>
          <w:sz w:val="22"/>
          <w:szCs w:val="22"/>
        </w:rPr>
        <w:t>,</w:t>
      </w:r>
    </w:p>
    <w:p w14:paraId="19DA4601" w14:textId="710FC256" w:rsidR="00AA740A" w:rsidRDefault="00BB0731">
      <w:pPr>
        <w:pStyle w:val="Paragraphedeliste"/>
        <w:numPr>
          <w:ilvl w:val="1"/>
          <w:numId w:val="20"/>
        </w:numPr>
        <w:jc w:val="both"/>
        <w:rPr>
          <w:color w:val="000000"/>
          <w:sz w:val="22"/>
          <w:szCs w:val="22"/>
        </w:rPr>
      </w:pPr>
      <w:r w:rsidRPr="00AA740A">
        <w:rPr>
          <w:color w:val="000000"/>
          <w:sz w:val="22"/>
          <w:szCs w:val="22"/>
        </w:rPr>
        <w:t>Échanges</w:t>
      </w:r>
      <w:r w:rsidR="009520DE" w:rsidRPr="00AA740A">
        <w:rPr>
          <w:color w:val="000000"/>
          <w:sz w:val="22"/>
          <w:szCs w:val="22"/>
        </w:rPr>
        <w:t xml:space="preserve"> informels,</w:t>
      </w:r>
    </w:p>
    <w:p w14:paraId="3BB674E8" w14:textId="5F8DF6A5" w:rsidR="00AA740A" w:rsidRDefault="00565F5D">
      <w:pPr>
        <w:pStyle w:val="Paragraphedeliste"/>
        <w:numPr>
          <w:ilvl w:val="1"/>
          <w:numId w:val="20"/>
        </w:numPr>
        <w:jc w:val="both"/>
        <w:rPr>
          <w:color w:val="000000"/>
          <w:sz w:val="22"/>
          <w:szCs w:val="22"/>
        </w:rPr>
      </w:pPr>
      <w:r w:rsidRPr="00AA740A">
        <w:rPr>
          <w:color w:val="000000"/>
          <w:sz w:val="22"/>
          <w:szCs w:val="22"/>
        </w:rPr>
        <w:t>Événements</w:t>
      </w:r>
      <w:r w:rsidR="009520DE" w:rsidRPr="00AA740A">
        <w:rPr>
          <w:color w:val="000000"/>
          <w:sz w:val="22"/>
          <w:szCs w:val="22"/>
        </w:rPr>
        <w:t xml:space="preserve"> internes,</w:t>
      </w:r>
    </w:p>
    <w:p w14:paraId="3EBC7FC3" w14:textId="6F380377" w:rsidR="009520DE" w:rsidRPr="00AA740A" w:rsidRDefault="00565F5D">
      <w:pPr>
        <w:pStyle w:val="Paragraphedeliste"/>
        <w:numPr>
          <w:ilvl w:val="1"/>
          <w:numId w:val="20"/>
        </w:numPr>
        <w:jc w:val="both"/>
        <w:rPr>
          <w:color w:val="000000"/>
          <w:sz w:val="22"/>
          <w:szCs w:val="22"/>
        </w:rPr>
      </w:pPr>
      <w:r w:rsidRPr="00AA740A">
        <w:rPr>
          <w:color w:val="000000"/>
          <w:sz w:val="22"/>
          <w:szCs w:val="22"/>
        </w:rPr>
        <w:t>Travail</w:t>
      </w:r>
      <w:r w:rsidR="009520DE" w:rsidRPr="00AA740A">
        <w:rPr>
          <w:color w:val="000000"/>
          <w:sz w:val="22"/>
          <w:szCs w:val="22"/>
        </w:rPr>
        <w:t xml:space="preserve"> ponctuel.</w:t>
      </w:r>
    </w:p>
    <w:p w14:paraId="632A5260" w14:textId="09284069" w:rsidR="009520DE" w:rsidRDefault="009520DE">
      <w:pPr>
        <w:pStyle w:val="Paragraphedeliste"/>
        <w:numPr>
          <w:ilvl w:val="0"/>
          <w:numId w:val="21"/>
        </w:numPr>
        <w:jc w:val="both"/>
        <w:rPr>
          <w:color w:val="000000"/>
          <w:sz w:val="22"/>
          <w:szCs w:val="22"/>
        </w:rPr>
      </w:pPr>
      <w:r w:rsidRPr="003462B8">
        <w:rPr>
          <w:color w:val="000000"/>
          <w:sz w:val="22"/>
          <w:szCs w:val="22"/>
        </w:rPr>
        <w:t>Salles de réunion</w:t>
      </w:r>
      <w:r w:rsidR="005D5625">
        <w:rPr>
          <w:color w:val="000000"/>
          <w:sz w:val="22"/>
          <w:szCs w:val="22"/>
        </w:rPr>
        <w:t xml:space="preserve"> de différentes tailles</w:t>
      </w:r>
      <w:r w:rsidR="008171AD">
        <w:rPr>
          <w:color w:val="000000"/>
          <w:sz w:val="22"/>
          <w:szCs w:val="22"/>
        </w:rPr>
        <w:t>,</w:t>
      </w:r>
    </w:p>
    <w:p w14:paraId="2B0A6FF8" w14:textId="683BC1AD" w:rsidR="005D5625" w:rsidRDefault="005D5625">
      <w:pPr>
        <w:pStyle w:val="Paragraphedeliste"/>
        <w:numPr>
          <w:ilvl w:val="0"/>
          <w:numId w:val="21"/>
        </w:numPr>
        <w:jc w:val="both"/>
        <w:rPr>
          <w:color w:val="000000"/>
          <w:sz w:val="22"/>
          <w:szCs w:val="22"/>
        </w:rPr>
      </w:pPr>
      <w:r>
        <w:rPr>
          <w:color w:val="000000"/>
          <w:sz w:val="22"/>
          <w:szCs w:val="22"/>
        </w:rPr>
        <w:t>Auditorium</w:t>
      </w:r>
      <w:r w:rsidR="008171AD">
        <w:rPr>
          <w:color w:val="000000"/>
          <w:sz w:val="22"/>
          <w:szCs w:val="22"/>
        </w:rPr>
        <w:t>,</w:t>
      </w:r>
    </w:p>
    <w:p w14:paraId="3C8887CB" w14:textId="43D8A374" w:rsidR="00A51F95" w:rsidRDefault="00CA65B7">
      <w:pPr>
        <w:pStyle w:val="Paragraphedeliste"/>
        <w:numPr>
          <w:ilvl w:val="0"/>
          <w:numId w:val="21"/>
        </w:numPr>
        <w:jc w:val="both"/>
        <w:rPr>
          <w:color w:val="000000"/>
          <w:sz w:val="22"/>
          <w:szCs w:val="22"/>
        </w:rPr>
      </w:pPr>
      <w:r>
        <w:rPr>
          <w:color w:val="000000"/>
          <w:sz w:val="22"/>
          <w:szCs w:val="22"/>
        </w:rPr>
        <w:t>Sanitaires</w:t>
      </w:r>
      <w:r w:rsidR="00C65CBB">
        <w:rPr>
          <w:color w:val="000000"/>
          <w:sz w:val="22"/>
          <w:szCs w:val="22"/>
        </w:rPr>
        <w:t>,</w:t>
      </w:r>
    </w:p>
    <w:p w14:paraId="70949781" w14:textId="6CC53FC2" w:rsidR="00CA65B7" w:rsidRDefault="00A51F95">
      <w:pPr>
        <w:pStyle w:val="Paragraphedeliste"/>
        <w:numPr>
          <w:ilvl w:val="0"/>
          <w:numId w:val="21"/>
        </w:numPr>
        <w:jc w:val="both"/>
        <w:rPr>
          <w:color w:val="000000"/>
          <w:sz w:val="22"/>
          <w:szCs w:val="22"/>
        </w:rPr>
      </w:pPr>
      <w:r>
        <w:rPr>
          <w:color w:val="000000"/>
          <w:sz w:val="22"/>
          <w:szCs w:val="22"/>
        </w:rPr>
        <w:lastRenderedPageBreak/>
        <w:t>Espace printer</w:t>
      </w:r>
      <w:r w:rsidR="008171AD">
        <w:rPr>
          <w:color w:val="000000"/>
          <w:sz w:val="22"/>
          <w:szCs w:val="22"/>
        </w:rPr>
        <w:t>,</w:t>
      </w:r>
    </w:p>
    <w:p w14:paraId="3EDBED33" w14:textId="690361F8" w:rsidR="00B3640C" w:rsidRDefault="00B3640C">
      <w:pPr>
        <w:pStyle w:val="Paragraphedeliste"/>
        <w:numPr>
          <w:ilvl w:val="0"/>
          <w:numId w:val="21"/>
        </w:numPr>
        <w:jc w:val="both"/>
        <w:rPr>
          <w:color w:val="000000"/>
          <w:sz w:val="22"/>
          <w:szCs w:val="22"/>
        </w:rPr>
      </w:pPr>
      <w:r>
        <w:rPr>
          <w:color w:val="000000"/>
          <w:sz w:val="22"/>
          <w:szCs w:val="22"/>
        </w:rPr>
        <w:t>Espace déchets</w:t>
      </w:r>
      <w:r w:rsidR="00C65CBB">
        <w:rPr>
          <w:color w:val="000000"/>
          <w:sz w:val="22"/>
          <w:szCs w:val="22"/>
        </w:rPr>
        <w:t>.</w:t>
      </w:r>
    </w:p>
    <w:p w14:paraId="7BF3647D" w14:textId="6517F709" w:rsidR="00CA65B7" w:rsidRPr="00CA65B7" w:rsidRDefault="00CA65B7" w:rsidP="001B59E0">
      <w:pPr>
        <w:ind w:left="708"/>
        <w:jc w:val="both"/>
        <w:rPr>
          <w:color w:val="000000"/>
          <w:sz w:val="22"/>
          <w:szCs w:val="22"/>
        </w:rPr>
      </w:pPr>
      <w:r>
        <w:rPr>
          <w:color w:val="000000"/>
          <w:sz w:val="22"/>
          <w:szCs w:val="22"/>
        </w:rPr>
        <w:t>Les espaces spécifiques</w:t>
      </w:r>
    </w:p>
    <w:p w14:paraId="6E5F806A" w14:textId="77777777" w:rsidR="00CA65B7" w:rsidRDefault="00CA65B7">
      <w:pPr>
        <w:pStyle w:val="Paragraphedeliste"/>
        <w:numPr>
          <w:ilvl w:val="0"/>
          <w:numId w:val="21"/>
        </w:numPr>
        <w:jc w:val="both"/>
        <w:rPr>
          <w:color w:val="000000"/>
          <w:sz w:val="22"/>
          <w:szCs w:val="22"/>
        </w:rPr>
      </w:pPr>
      <w:r w:rsidRPr="009520DE">
        <w:rPr>
          <w:color w:val="000000"/>
          <w:sz w:val="22"/>
          <w:szCs w:val="22"/>
        </w:rPr>
        <w:t xml:space="preserve">Infirmière </w:t>
      </w:r>
    </w:p>
    <w:p w14:paraId="60CE5093" w14:textId="77777777" w:rsidR="00CA65B7" w:rsidRDefault="00CA65B7">
      <w:pPr>
        <w:pStyle w:val="Paragraphedeliste"/>
        <w:numPr>
          <w:ilvl w:val="0"/>
          <w:numId w:val="21"/>
        </w:numPr>
        <w:jc w:val="both"/>
        <w:rPr>
          <w:color w:val="000000"/>
          <w:sz w:val="22"/>
          <w:szCs w:val="22"/>
        </w:rPr>
      </w:pPr>
      <w:r w:rsidRPr="009520DE">
        <w:rPr>
          <w:color w:val="000000"/>
          <w:sz w:val="22"/>
          <w:szCs w:val="22"/>
        </w:rPr>
        <w:t>CSE Local</w:t>
      </w:r>
    </w:p>
    <w:p w14:paraId="3731037C" w14:textId="625FAB26" w:rsidR="00CA65B7" w:rsidRDefault="00CA65B7">
      <w:pPr>
        <w:pStyle w:val="Paragraphedeliste"/>
        <w:numPr>
          <w:ilvl w:val="0"/>
          <w:numId w:val="21"/>
        </w:numPr>
        <w:jc w:val="both"/>
        <w:rPr>
          <w:color w:val="000000"/>
          <w:sz w:val="22"/>
          <w:szCs w:val="22"/>
        </w:rPr>
      </w:pPr>
      <w:r>
        <w:rPr>
          <w:color w:val="000000"/>
          <w:sz w:val="22"/>
          <w:szCs w:val="22"/>
        </w:rPr>
        <w:t>Datacenter</w:t>
      </w:r>
    </w:p>
    <w:p w14:paraId="6393891C" w14:textId="77777777" w:rsidR="005D5625" w:rsidRDefault="005D5625" w:rsidP="005D5625">
      <w:pPr>
        <w:pStyle w:val="Paragraphedeliste"/>
        <w:ind w:left="1428"/>
        <w:rPr>
          <w:color w:val="000000"/>
          <w:sz w:val="22"/>
          <w:szCs w:val="22"/>
        </w:rPr>
      </w:pPr>
    </w:p>
    <w:p w14:paraId="581164D0" w14:textId="60112B13" w:rsidR="00266CA0" w:rsidRPr="003462B8" w:rsidRDefault="00266CA0" w:rsidP="002E2B0A">
      <w:pPr>
        <w:pStyle w:val="Paragraphedeliste"/>
        <w:ind w:left="708"/>
        <w:rPr>
          <w:color w:val="000000"/>
          <w:sz w:val="22"/>
          <w:szCs w:val="22"/>
        </w:rPr>
      </w:pPr>
      <w:r w:rsidRPr="00432883">
        <w:rPr>
          <w:noProof/>
          <w:color w:val="000000"/>
          <w:sz w:val="22"/>
          <w:szCs w:val="22"/>
        </w:rPr>
        <w:drawing>
          <wp:inline distT="0" distB="0" distL="0" distR="0" wp14:anchorId="0DAE63BA" wp14:editId="6DD5E2EC">
            <wp:extent cx="5760720" cy="2804795"/>
            <wp:effectExtent l="0" t="0" r="0" b="0"/>
            <wp:docPr id="11468709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870920" name=""/>
                    <pic:cNvPicPr/>
                  </pic:nvPicPr>
                  <pic:blipFill>
                    <a:blip r:embed="rId17"/>
                    <a:stretch>
                      <a:fillRect/>
                    </a:stretch>
                  </pic:blipFill>
                  <pic:spPr>
                    <a:xfrm>
                      <a:off x="0" y="0"/>
                      <a:ext cx="5760720" cy="2804795"/>
                    </a:xfrm>
                    <a:prstGeom prst="rect">
                      <a:avLst/>
                    </a:prstGeom>
                  </pic:spPr>
                </pic:pic>
              </a:graphicData>
            </a:graphic>
          </wp:inline>
        </w:drawing>
      </w:r>
    </w:p>
    <w:p w14:paraId="1FCDC876" w14:textId="77777777" w:rsidR="0014378F" w:rsidRDefault="0014378F" w:rsidP="0014378F">
      <w:pPr>
        <w:pStyle w:val="Paragraphedeliste"/>
        <w:tabs>
          <w:tab w:val="left" w:pos="6804"/>
        </w:tabs>
        <w:spacing w:before="100" w:beforeAutospacing="1" w:after="100" w:afterAutospacing="1" w:line="240" w:lineRule="auto"/>
        <w:ind w:left="2421"/>
        <w:jc w:val="both"/>
        <w:rPr>
          <w:sz w:val="23"/>
        </w:rPr>
      </w:pPr>
    </w:p>
    <w:p w14:paraId="3A03E219" w14:textId="53A5EEFA" w:rsidR="00AA5C43" w:rsidRDefault="00AA5C43">
      <w:pPr>
        <w:pStyle w:val="Paragraphedeliste"/>
        <w:numPr>
          <w:ilvl w:val="2"/>
          <w:numId w:val="2"/>
        </w:numPr>
        <w:tabs>
          <w:tab w:val="left" w:pos="6804"/>
        </w:tabs>
        <w:spacing w:before="100" w:beforeAutospacing="1" w:after="100" w:afterAutospacing="1" w:line="240" w:lineRule="auto"/>
        <w:jc w:val="both"/>
        <w:rPr>
          <w:sz w:val="23"/>
        </w:rPr>
      </w:pPr>
      <w:r w:rsidRPr="00AA5C43">
        <w:rPr>
          <w:sz w:val="23"/>
        </w:rPr>
        <w:t xml:space="preserve">Le </w:t>
      </w:r>
      <w:r w:rsidR="000123F5">
        <w:rPr>
          <w:sz w:val="23"/>
        </w:rPr>
        <w:t>R+1</w:t>
      </w:r>
    </w:p>
    <w:p w14:paraId="355217FE" w14:textId="77777777" w:rsidR="00F357F2" w:rsidRDefault="008E1C98" w:rsidP="001B59E0">
      <w:pPr>
        <w:tabs>
          <w:tab w:val="left" w:pos="6804"/>
        </w:tabs>
        <w:spacing w:before="100" w:beforeAutospacing="1" w:after="100" w:afterAutospacing="1" w:line="240" w:lineRule="auto"/>
        <w:ind w:left="1416"/>
        <w:jc w:val="both"/>
        <w:rPr>
          <w:color w:val="000000"/>
          <w:sz w:val="22"/>
          <w:szCs w:val="22"/>
        </w:rPr>
      </w:pPr>
      <w:r w:rsidRPr="008E1C98">
        <w:rPr>
          <w:color w:val="000000"/>
          <w:sz w:val="22"/>
          <w:szCs w:val="22"/>
        </w:rPr>
        <w:t>Le R+1 constitue principalement un plateau de travail opérationnel, structuré par directions. Les espaces y sont organisés en séquences, favorisant la lisibilité et les proximités fonctionnelles.</w:t>
      </w:r>
    </w:p>
    <w:p w14:paraId="0C3C6ADC" w14:textId="485F44A7" w:rsidR="005D5625" w:rsidRDefault="005D5625" w:rsidP="001B59E0">
      <w:pPr>
        <w:ind w:left="1416"/>
        <w:jc w:val="both"/>
        <w:rPr>
          <w:color w:val="000000"/>
          <w:sz w:val="22"/>
          <w:szCs w:val="22"/>
        </w:rPr>
      </w:pPr>
      <w:r>
        <w:rPr>
          <w:color w:val="000000"/>
          <w:sz w:val="22"/>
          <w:szCs w:val="22"/>
        </w:rPr>
        <w:t>Les équipes métiers par territoire d’équipe :</w:t>
      </w:r>
    </w:p>
    <w:p w14:paraId="2B2B339B" w14:textId="77777777" w:rsidR="009E506D" w:rsidRDefault="008E1C98">
      <w:pPr>
        <w:pStyle w:val="Paragraphedeliste"/>
        <w:numPr>
          <w:ilvl w:val="0"/>
          <w:numId w:val="18"/>
        </w:numPr>
        <w:tabs>
          <w:tab w:val="left" w:pos="6804"/>
        </w:tabs>
        <w:spacing w:before="100" w:beforeAutospacing="1" w:after="100" w:afterAutospacing="1" w:line="240" w:lineRule="auto"/>
        <w:jc w:val="both"/>
        <w:rPr>
          <w:color w:val="000000"/>
          <w:sz w:val="22"/>
          <w:szCs w:val="22"/>
        </w:rPr>
      </w:pPr>
      <w:r w:rsidRPr="00F357F2">
        <w:rPr>
          <w:color w:val="000000"/>
          <w:sz w:val="22"/>
          <w:szCs w:val="22"/>
        </w:rPr>
        <w:t>DNE DIR – 2 postes</w:t>
      </w:r>
    </w:p>
    <w:p w14:paraId="4FA517A8" w14:textId="77777777" w:rsidR="009E506D" w:rsidRDefault="008E1C98">
      <w:pPr>
        <w:pStyle w:val="Paragraphedeliste"/>
        <w:numPr>
          <w:ilvl w:val="0"/>
          <w:numId w:val="18"/>
        </w:numPr>
        <w:tabs>
          <w:tab w:val="left" w:pos="6804"/>
        </w:tabs>
        <w:spacing w:before="100" w:beforeAutospacing="1" w:after="100" w:afterAutospacing="1" w:line="240" w:lineRule="auto"/>
        <w:jc w:val="both"/>
        <w:rPr>
          <w:color w:val="000000"/>
          <w:sz w:val="22"/>
          <w:szCs w:val="22"/>
        </w:rPr>
      </w:pPr>
      <w:r w:rsidRPr="009E506D">
        <w:rPr>
          <w:color w:val="000000"/>
          <w:sz w:val="22"/>
          <w:szCs w:val="22"/>
        </w:rPr>
        <w:t xml:space="preserve"> DNE PDD – 11 postes</w:t>
      </w:r>
    </w:p>
    <w:p w14:paraId="2661C96F" w14:textId="77777777" w:rsidR="009E506D" w:rsidRDefault="008E1C98">
      <w:pPr>
        <w:pStyle w:val="Paragraphedeliste"/>
        <w:numPr>
          <w:ilvl w:val="0"/>
          <w:numId w:val="18"/>
        </w:numPr>
        <w:tabs>
          <w:tab w:val="left" w:pos="6804"/>
        </w:tabs>
        <w:spacing w:before="100" w:beforeAutospacing="1" w:after="100" w:afterAutospacing="1" w:line="240" w:lineRule="auto"/>
        <w:jc w:val="both"/>
        <w:rPr>
          <w:color w:val="000000"/>
          <w:sz w:val="22"/>
          <w:szCs w:val="22"/>
        </w:rPr>
      </w:pPr>
      <w:r w:rsidRPr="009E506D">
        <w:rPr>
          <w:color w:val="000000"/>
          <w:sz w:val="22"/>
          <w:szCs w:val="22"/>
        </w:rPr>
        <w:t>DNE DPAC – 29 + 3 + 3 postes</w:t>
      </w:r>
    </w:p>
    <w:p w14:paraId="1CE2D487" w14:textId="77777777" w:rsidR="009E506D" w:rsidRDefault="008E1C98">
      <w:pPr>
        <w:pStyle w:val="Paragraphedeliste"/>
        <w:numPr>
          <w:ilvl w:val="0"/>
          <w:numId w:val="18"/>
        </w:numPr>
        <w:tabs>
          <w:tab w:val="left" w:pos="6804"/>
        </w:tabs>
        <w:spacing w:before="100" w:beforeAutospacing="1" w:after="100" w:afterAutospacing="1" w:line="240" w:lineRule="auto"/>
        <w:jc w:val="both"/>
        <w:rPr>
          <w:color w:val="000000"/>
          <w:sz w:val="22"/>
          <w:szCs w:val="22"/>
        </w:rPr>
      </w:pPr>
      <w:r w:rsidRPr="009E506D">
        <w:rPr>
          <w:color w:val="000000"/>
          <w:sz w:val="22"/>
          <w:szCs w:val="22"/>
        </w:rPr>
        <w:t>DNE ARCH / DPAC – Salle de réunion intégrée</w:t>
      </w:r>
    </w:p>
    <w:p w14:paraId="436FE1C5" w14:textId="77777777" w:rsidR="005E1C95" w:rsidRDefault="008E1C98">
      <w:pPr>
        <w:pStyle w:val="Paragraphedeliste"/>
        <w:numPr>
          <w:ilvl w:val="0"/>
          <w:numId w:val="18"/>
        </w:numPr>
        <w:tabs>
          <w:tab w:val="left" w:pos="6804"/>
        </w:tabs>
        <w:spacing w:before="100" w:beforeAutospacing="1" w:after="100" w:afterAutospacing="1" w:line="240" w:lineRule="auto"/>
        <w:jc w:val="both"/>
        <w:rPr>
          <w:color w:val="000000"/>
          <w:sz w:val="22"/>
          <w:szCs w:val="22"/>
        </w:rPr>
      </w:pPr>
      <w:r w:rsidRPr="009E506D">
        <w:rPr>
          <w:color w:val="000000"/>
          <w:sz w:val="22"/>
          <w:szCs w:val="22"/>
        </w:rPr>
        <w:t>DICP – 9 postes</w:t>
      </w:r>
    </w:p>
    <w:p w14:paraId="2BFBF4DA" w14:textId="77777777" w:rsidR="005E1C95" w:rsidRDefault="008E1C98">
      <w:pPr>
        <w:pStyle w:val="Paragraphedeliste"/>
        <w:numPr>
          <w:ilvl w:val="0"/>
          <w:numId w:val="18"/>
        </w:numPr>
        <w:tabs>
          <w:tab w:val="left" w:pos="6804"/>
        </w:tabs>
        <w:spacing w:before="100" w:beforeAutospacing="1" w:after="100" w:afterAutospacing="1" w:line="240" w:lineRule="auto"/>
        <w:jc w:val="both"/>
        <w:rPr>
          <w:color w:val="000000"/>
          <w:sz w:val="22"/>
          <w:szCs w:val="22"/>
        </w:rPr>
      </w:pPr>
      <w:r w:rsidRPr="005E1C95">
        <w:rPr>
          <w:color w:val="000000"/>
          <w:sz w:val="22"/>
          <w:szCs w:val="22"/>
        </w:rPr>
        <w:t>MAE – 10 postes</w:t>
      </w:r>
    </w:p>
    <w:p w14:paraId="00671129" w14:textId="202E5191" w:rsidR="008E1C98" w:rsidRDefault="008E1C98">
      <w:pPr>
        <w:pStyle w:val="Paragraphedeliste"/>
        <w:numPr>
          <w:ilvl w:val="0"/>
          <w:numId w:val="18"/>
        </w:numPr>
        <w:tabs>
          <w:tab w:val="left" w:pos="6804"/>
        </w:tabs>
        <w:spacing w:before="100" w:beforeAutospacing="1" w:after="100" w:afterAutospacing="1" w:line="240" w:lineRule="auto"/>
        <w:jc w:val="both"/>
        <w:rPr>
          <w:color w:val="000000"/>
          <w:sz w:val="22"/>
          <w:szCs w:val="22"/>
        </w:rPr>
      </w:pPr>
      <w:r w:rsidRPr="005E1C95">
        <w:rPr>
          <w:color w:val="000000"/>
          <w:sz w:val="22"/>
          <w:szCs w:val="22"/>
        </w:rPr>
        <w:t>DDT / DDT IT – 29 + 9 postes</w:t>
      </w:r>
    </w:p>
    <w:p w14:paraId="1CC1C7A0" w14:textId="2FDBACD8" w:rsidR="00377743" w:rsidRPr="005E1C95" w:rsidRDefault="00FB0A06">
      <w:pPr>
        <w:pStyle w:val="Paragraphedeliste"/>
        <w:numPr>
          <w:ilvl w:val="0"/>
          <w:numId w:val="18"/>
        </w:numPr>
        <w:tabs>
          <w:tab w:val="left" w:pos="6804"/>
        </w:tabs>
        <w:spacing w:before="100" w:beforeAutospacing="1" w:after="100" w:afterAutospacing="1" w:line="240" w:lineRule="auto"/>
        <w:jc w:val="both"/>
        <w:rPr>
          <w:color w:val="000000"/>
          <w:sz w:val="22"/>
          <w:szCs w:val="22"/>
        </w:rPr>
      </w:pPr>
      <w:r>
        <w:rPr>
          <w:color w:val="000000"/>
          <w:sz w:val="22"/>
          <w:szCs w:val="22"/>
        </w:rPr>
        <w:t>B</w:t>
      </w:r>
      <w:r w:rsidR="008171AD">
        <w:rPr>
          <w:color w:val="000000"/>
          <w:sz w:val="22"/>
          <w:szCs w:val="22"/>
        </w:rPr>
        <w:t>ureau</w:t>
      </w:r>
      <w:r>
        <w:rPr>
          <w:color w:val="000000"/>
          <w:sz w:val="22"/>
          <w:szCs w:val="22"/>
        </w:rPr>
        <w:t>x de direction</w:t>
      </w:r>
    </w:p>
    <w:p w14:paraId="2291CDF5" w14:textId="77777777" w:rsidR="00AC6F9C" w:rsidRDefault="00AC6F9C" w:rsidP="001B59E0">
      <w:pPr>
        <w:pStyle w:val="Paragraphedeliste"/>
        <w:ind w:left="2136"/>
        <w:jc w:val="both"/>
        <w:rPr>
          <w:color w:val="000000"/>
          <w:sz w:val="22"/>
          <w:szCs w:val="22"/>
        </w:rPr>
      </w:pPr>
    </w:p>
    <w:p w14:paraId="7992F45B" w14:textId="19405838" w:rsidR="00291C95" w:rsidRDefault="00AC6F9C" w:rsidP="001B59E0">
      <w:pPr>
        <w:pStyle w:val="Paragraphedeliste"/>
        <w:ind w:left="1416"/>
        <w:jc w:val="both"/>
        <w:rPr>
          <w:color w:val="000000"/>
          <w:sz w:val="22"/>
          <w:szCs w:val="22"/>
        </w:rPr>
      </w:pPr>
      <w:r w:rsidRPr="00AC6F9C">
        <w:rPr>
          <w:color w:val="000000"/>
          <w:sz w:val="22"/>
          <w:szCs w:val="22"/>
        </w:rPr>
        <w:t>Les espaces communs</w:t>
      </w:r>
    </w:p>
    <w:p w14:paraId="69DDF261" w14:textId="19E00E2E" w:rsidR="00401FCE" w:rsidRPr="00401FCE" w:rsidRDefault="00401FCE">
      <w:pPr>
        <w:pStyle w:val="Paragraphedeliste"/>
        <w:numPr>
          <w:ilvl w:val="0"/>
          <w:numId w:val="18"/>
        </w:numPr>
        <w:tabs>
          <w:tab w:val="left" w:pos="6804"/>
        </w:tabs>
        <w:spacing w:before="100" w:beforeAutospacing="1" w:after="100" w:afterAutospacing="1" w:line="240" w:lineRule="auto"/>
        <w:jc w:val="both"/>
        <w:rPr>
          <w:color w:val="000000"/>
          <w:sz w:val="22"/>
          <w:szCs w:val="22"/>
        </w:rPr>
      </w:pPr>
      <w:r w:rsidRPr="00401FCE">
        <w:rPr>
          <w:color w:val="000000"/>
          <w:sz w:val="22"/>
          <w:szCs w:val="22"/>
        </w:rPr>
        <w:t>Salles de réunion de différentes tailles</w:t>
      </w:r>
      <w:r w:rsidR="008171AD">
        <w:rPr>
          <w:color w:val="000000"/>
          <w:sz w:val="22"/>
          <w:szCs w:val="22"/>
        </w:rPr>
        <w:t>,</w:t>
      </w:r>
    </w:p>
    <w:p w14:paraId="02A853AD" w14:textId="4B0BAC5B" w:rsidR="00401FCE" w:rsidRDefault="00401FCE">
      <w:pPr>
        <w:pStyle w:val="Paragraphedeliste"/>
        <w:numPr>
          <w:ilvl w:val="0"/>
          <w:numId w:val="18"/>
        </w:numPr>
        <w:tabs>
          <w:tab w:val="left" w:pos="6804"/>
        </w:tabs>
        <w:spacing w:before="100" w:beforeAutospacing="1" w:after="100" w:afterAutospacing="1" w:line="240" w:lineRule="auto"/>
        <w:jc w:val="both"/>
        <w:rPr>
          <w:color w:val="000000"/>
          <w:sz w:val="22"/>
          <w:szCs w:val="22"/>
        </w:rPr>
      </w:pPr>
      <w:r>
        <w:rPr>
          <w:color w:val="000000"/>
          <w:sz w:val="22"/>
          <w:szCs w:val="22"/>
        </w:rPr>
        <w:t>Un espace agile</w:t>
      </w:r>
      <w:r w:rsidR="008171AD">
        <w:rPr>
          <w:color w:val="000000"/>
          <w:sz w:val="22"/>
          <w:szCs w:val="22"/>
        </w:rPr>
        <w:t>,</w:t>
      </w:r>
    </w:p>
    <w:p w14:paraId="3D423DC5" w14:textId="6B68DDE7" w:rsidR="00C65CBB" w:rsidRDefault="00C65CBB">
      <w:pPr>
        <w:pStyle w:val="Paragraphedeliste"/>
        <w:numPr>
          <w:ilvl w:val="0"/>
          <w:numId w:val="18"/>
        </w:numPr>
        <w:tabs>
          <w:tab w:val="left" w:pos="6804"/>
        </w:tabs>
        <w:spacing w:before="100" w:beforeAutospacing="1" w:after="100" w:afterAutospacing="1" w:line="240" w:lineRule="auto"/>
        <w:jc w:val="both"/>
        <w:rPr>
          <w:color w:val="000000"/>
          <w:sz w:val="22"/>
          <w:szCs w:val="22"/>
        </w:rPr>
      </w:pPr>
      <w:r>
        <w:rPr>
          <w:color w:val="000000"/>
          <w:sz w:val="22"/>
          <w:szCs w:val="22"/>
        </w:rPr>
        <w:t>Espace printer,</w:t>
      </w:r>
    </w:p>
    <w:p w14:paraId="307E5FF1" w14:textId="4A67E199" w:rsidR="00C65CBB" w:rsidRPr="00401FCE" w:rsidRDefault="00C65CBB">
      <w:pPr>
        <w:pStyle w:val="Paragraphedeliste"/>
        <w:numPr>
          <w:ilvl w:val="0"/>
          <w:numId w:val="18"/>
        </w:numPr>
        <w:tabs>
          <w:tab w:val="left" w:pos="6804"/>
        </w:tabs>
        <w:spacing w:before="100" w:beforeAutospacing="1" w:after="100" w:afterAutospacing="1" w:line="240" w:lineRule="auto"/>
        <w:jc w:val="both"/>
        <w:rPr>
          <w:color w:val="000000"/>
          <w:sz w:val="22"/>
          <w:szCs w:val="22"/>
        </w:rPr>
      </w:pPr>
      <w:r>
        <w:rPr>
          <w:color w:val="000000"/>
          <w:sz w:val="22"/>
          <w:szCs w:val="22"/>
        </w:rPr>
        <w:t xml:space="preserve">Espace déchets </w:t>
      </w:r>
    </w:p>
    <w:p w14:paraId="7B5A186A" w14:textId="19623CE5" w:rsidR="008E1C98" w:rsidRPr="00F804AB" w:rsidRDefault="00401FCE">
      <w:pPr>
        <w:pStyle w:val="Paragraphedeliste"/>
        <w:numPr>
          <w:ilvl w:val="0"/>
          <w:numId w:val="18"/>
        </w:numPr>
        <w:tabs>
          <w:tab w:val="left" w:pos="6804"/>
        </w:tabs>
        <w:spacing w:before="100" w:beforeAutospacing="1" w:after="100" w:afterAutospacing="1" w:line="240" w:lineRule="auto"/>
        <w:jc w:val="both"/>
        <w:rPr>
          <w:color w:val="000000"/>
          <w:sz w:val="22"/>
          <w:szCs w:val="22"/>
        </w:rPr>
      </w:pPr>
      <w:r w:rsidRPr="00401FCE">
        <w:rPr>
          <w:color w:val="000000"/>
          <w:sz w:val="22"/>
          <w:szCs w:val="22"/>
        </w:rPr>
        <w:lastRenderedPageBreak/>
        <w:t>Sanitaires</w:t>
      </w:r>
      <w:r w:rsidR="008171AD">
        <w:rPr>
          <w:color w:val="000000"/>
          <w:sz w:val="22"/>
          <w:szCs w:val="22"/>
        </w:rPr>
        <w:t>.</w:t>
      </w:r>
      <w:r w:rsidR="008E1C98" w:rsidRPr="00F804AB">
        <w:rPr>
          <w:color w:val="000000"/>
          <w:sz w:val="22"/>
          <w:szCs w:val="22"/>
        </w:rPr>
        <w:br/>
      </w:r>
    </w:p>
    <w:p w14:paraId="190AD115" w14:textId="2F92964E" w:rsidR="003F369F" w:rsidRPr="008E1C98" w:rsidRDefault="00266CA0" w:rsidP="002E2B0A">
      <w:pPr>
        <w:tabs>
          <w:tab w:val="left" w:pos="6804"/>
        </w:tabs>
        <w:spacing w:before="100" w:beforeAutospacing="1" w:after="100" w:afterAutospacing="1" w:line="240" w:lineRule="auto"/>
        <w:ind w:left="708"/>
        <w:jc w:val="both"/>
        <w:rPr>
          <w:color w:val="000000"/>
          <w:sz w:val="22"/>
          <w:szCs w:val="22"/>
        </w:rPr>
      </w:pPr>
      <w:r w:rsidRPr="000123F5">
        <w:rPr>
          <w:noProof/>
          <w:sz w:val="23"/>
        </w:rPr>
        <w:drawing>
          <wp:inline distT="0" distB="0" distL="0" distR="0" wp14:anchorId="259D07F4" wp14:editId="307DC10B">
            <wp:extent cx="5760720" cy="2861945"/>
            <wp:effectExtent l="0" t="0" r="0" b="0"/>
            <wp:docPr id="426769157" name="Image 1" descr="Une image contenant texte, capture d’écran, diagramm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769157" name="Image 1" descr="Une image contenant texte, capture d’écran, diagramme, Plan&#10;&#10;Le contenu généré par l’IA peut être incorrect."/>
                    <pic:cNvPicPr/>
                  </pic:nvPicPr>
                  <pic:blipFill>
                    <a:blip r:embed="rId18"/>
                    <a:stretch>
                      <a:fillRect/>
                    </a:stretch>
                  </pic:blipFill>
                  <pic:spPr>
                    <a:xfrm>
                      <a:off x="0" y="0"/>
                      <a:ext cx="5760720" cy="2861945"/>
                    </a:xfrm>
                    <a:prstGeom prst="rect">
                      <a:avLst/>
                    </a:prstGeom>
                  </pic:spPr>
                </pic:pic>
              </a:graphicData>
            </a:graphic>
          </wp:inline>
        </w:drawing>
      </w:r>
    </w:p>
    <w:p w14:paraId="6832292B" w14:textId="510639A5" w:rsidR="001B3D6F" w:rsidRPr="008E1C98" w:rsidRDefault="001B3D6F" w:rsidP="001B3D6F">
      <w:pPr>
        <w:tabs>
          <w:tab w:val="left" w:pos="6804"/>
        </w:tabs>
        <w:spacing w:before="100" w:beforeAutospacing="1" w:after="100" w:afterAutospacing="1" w:line="240" w:lineRule="auto"/>
        <w:jc w:val="both"/>
        <w:rPr>
          <w:color w:val="000000"/>
          <w:sz w:val="22"/>
          <w:szCs w:val="22"/>
        </w:rPr>
      </w:pPr>
    </w:p>
    <w:p w14:paraId="4AE959B1" w14:textId="6E5BD572" w:rsidR="00DE4D2B" w:rsidRDefault="00DE4D2B">
      <w:pPr>
        <w:pStyle w:val="Paragraphedeliste"/>
        <w:numPr>
          <w:ilvl w:val="1"/>
          <w:numId w:val="2"/>
        </w:numPr>
        <w:tabs>
          <w:tab w:val="left" w:pos="6804"/>
        </w:tabs>
        <w:spacing w:before="100" w:beforeAutospacing="1" w:after="100" w:afterAutospacing="1" w:line="240" w:lineRule="auto"/>
        <w:jc w:val="both"/>
        <w:rPr>
          <w:sz w:val="23"/>
        </w:rPr>
      </w:pPr>
      <w:r w:rsidRPr="00DE4D2B">
        <w:rPr>
          <w:sz w:val="23"/>
        </w:rPr>
        <w:t xml:space="preserve">Les </w:t>
      </w:r>
      <w:r>
        <w:rPr>
          <w:sz w:val="23"/>
        </w:rPr>
        <w:t>principes d’aménagement</w:t>
      </w:r>
    </w:p>
    <w:p w14:paraId="2D8B5A01" w14:textId="77777777" w:rsidR="008704A1" w:rsidRDefault="008704A1" w:rsidP="008704A1">
      <w:pPr>
        <w:pStyle w:val="Paragraphedeliste"/>
        <w:tabs>
          <w:tab w:val="left" w:pos="6804"/>
        </w:tabs>
        <w:spacing w:before="100" w:beforeAutospacing="1" w:after="100" w:afterAutospacing="1" w:line="240" w:lineRule="auto"/>
        <w:ind w:left="1134"/>
        <w:jc w:val="both"/>
        <w:rPr>
          <w:sz w:val="23"/>
        </w:rPr>
      </w:pPr>
    </w:p>
    <w:p w14:paraId="272AA0BF" w14:textId="26274216" w:rsidR="008704A1" w:rsidRPr="007B4D76" w:rsidRDefault="008704A1" w:rsidP="001B59E0">
      <w:pPr>
        <w:pStyle w:val="Paragraphedeliste"/>
        <w:tabs>
          <w:tab w:val="left" w:pos="6804"/>
        </w:tabs>
        <w:spacing w:before="100" w:beforeAutospacing="1" w:after="100" w:afterAutospacing="1" w:line="240" w:lineRule="auto"/>
        <w:ind w:left="1134"/>
        <w:jc w:val="both"/>
        <w:rPr>
          <w:sz w:val="23"/>
        </w:rPr>
      </w:pPr>
      <w:r w:rsidRPr="008704A1">
        <w:rPr>
          <w:sz w:val="23"/>
        </w:rPr>
        <w:t>Les principes d’aménagement retenus pour la phase 2 de réhabilitation des locaux s’appuient sur les orientations définies dans le schéma directeur du SDIL ainsi que sur la Charte d’aménagement de la CNAF, annexée au présent programme.</w:t>
      </w:r>
    </w:p>
    <w:p w14:paraId="23F7B3B8" w14:textId="746B6BF3" w:rsidR="005C612E" w:rsidRPr="00CF7546" w:rsidRDefault="005754F2" w:rsidP="001B59E0">
      <w:pPr>
        <w:pStyle w:val="Paragraphedeliste"/>
        <w:tabs>
          <w:tab w:val="left" w:pos="6804"/>
        </w:tabs>
        <w:spacing w:before="100" w:beforeAutospacing="1" w:after="100" w:afterAutospacing="1" w:line="240" w:lineRule="auto"/>
        <w:ind w:left="1134"/>
        <w:jc w:val="both"/>
        <w:rPr>
          <w:sz w:val="23"/>
        </w:rPr>
      </w:pPr>
      <w:r>
        <w:rPr>
          <w:color w:val="000000"/>
          <w:sz w:val="22"/>
          <w:szCs w:val="22"/>
        </w:rPr>
        <w:t>C</w:t>
      </w:r>
      <w:r w:rsidR="005C612E" w:rsidRPr="00CF7546">
        <w:rPr>
          <w:color w:val="000000"/>
          <w:sz w:val="22"/>
          <w:szCs w:val="22"/>
        </w:rPr>
        <w:t>haque environnement répond à un besoin spécifique et s’intègre dans une logique de diversité, de complémentarité et de confort.</w:t>
      </w:r>
    </w:p>
    <w:p w14:paraId="68C44988" w14:textId="591302F4" w:rsidR="0087367C" w:rsidRPr="0087367C" w:rsidRDefault="005C612E">
      <w:pPr>
        <w:pStyle w:val="Paragraphedeliste"/>
        <w:numPr>
          <w:ilvl w:val="0"/>
          <w:numId w:val="19"/>
        </w:numPr>
        <w:spacing w:before="100" w:beforeAutospacing="1" w:after="100" w:afterAutospacing="1" w:line="300" w:lineRule="atLeast"/>
        <w:jc w:val="both"/>
        <w:rPr>
          <w:color w:val="000000"/>
          <w:sz w:val="22"/>
          <w:szCs w:val="22"/>
        </w:rPr>
      </w:pPr>
      <w:r w:rsidRPr="0087367C">
        <w:rPr>
          <w:color w:val="000000"/>
          <w:sz w:val="22"/>
          <w:szCs w:val="22"/>
        </w:rPr>
        <w:t xml:space="preserve">Les zones d’équipe </w:t>
      </w:r>
      <w:r w:rsidR="00800B58">
        <w:rPr>
          <w:color w:val="000000"/>
          <w:sz w:val="22"/>
          <w:szCs w:val="22"/>
        </w:rPr>
        <w:t xml:space="preserve">ou territoire d’équipe </w:t>
      </w:r>
      <w:r w:rsidRPr="0087367C">
        <w:rPr>
          <w:color w:val="000000"/>
          <w:sz w:val="22"/>
          <w:szCs w:val="22"/>
        </w:rPr>
        <w:t>constituent des espaces ouverts</w:t>
      </w:r>
      <w:r w:rsidR="007B4D76">
        <w:rPr>
          <w:color w:val="000000"/>
          <w:sz w:val="22"/>
          <w:szCs w:val="22"/>
        </w:rPr>
        <w:t xml:space="preserve"> ou semi-ouvert</w:t>
      </w:r>
      <w:r w:rsidR="001953CA">
        <w:rPr>
          <w:color w:val="000000"/>
          <w:sz w:val="22"/>
          <w:szCs w:val="22"/>
        </w:rPr>
        <w:t>s</w:t>
      </w:r>
      <w:r w:rsidRPr="0087367C">
        <w:rPr>
          <w:color w:val="000000"/>
          <w:sz w:val="22"/>
          <w:szCs w:val="22"/>
        </w:rPr>
        <w:t xml:space="preserve"> favorisant la proximité opérationnelle, le travail en mode projet et les échanges rapides. Elles sont conçues pour dynamiser la synergie interne et fluidifier la coordination quotidienne.</w:t>
      </w:r>
    </w:p>
    <w:p w14:paraId="3A5AAC9D" w14:textId="49B39EF7" w:rsidR="0087367C" w:rsidRPr="0087367C" w:rsidRDefault="005C612E">
      <w:pPr>
        <w:pStyle w:val="Paragraphedeliste"/>
        <w:numPr>
          <w:ilvl w:val="0"/>
          <w:numId w:val="19"/>
        </w:numPr>
        <w:spacing w:before="100" w:beforeAutospacing="1" w:after="100" w:afterAutospacing="1" w:line="300" w:lineRule="atLeast"/>
        <w:jc w:val="both"/>
        <w:rPr>
          <w:color w:val="000000"/>
          <w:sz w:val="22"/>
          <w:szCs w:val="22"/>
        </w:rPr>
      </w:pPr>
      <w:r w:rsidRPr="005C612E">
        <w:rPr>
          <w:color w:val="000000"/>
          <w:sz w:val="22"/>
          <w:szCs w:val="22"/>
        </w:rPr>
        <w:t xml:space="preserve">Les </w:t>
      </w:r>
      <w:r w:rsidR="00617937">
        <w:rPr>
          <w:color w:val="000000"/>
          <w:sz w:val="22"/>
          <w:szCs w:val="22"/>
        </w:rPr>
        <w:t>bulles de confidentialité</w:t>
      </w:r>
      <w:r w:rsidRPr="005C612E">
        <w:rPr>
          <w:color w:val="000000"/>
          <w:sz w:val="22"/>
          <w:szCs w:val="22"/>
        </w:rPr>
        <w:t>, offrent un cadre apaisé, propice à la concentration prolongée, à la réalisation de tâches analytiques ou nécessitant une attention soutenue. Ils répondent au besoin croissant de disposer d’îlots déconnectés du bruit ambiant dans les organisations hybrides.</w:t>
      </w:r>
    </w:p>
    <w:p w14:paraId="1FD9A26C" w14:textId="24A81220" w:rsidR="005C612E" w:rsidRPr="005C612E" w:rsidRDefault="005C612E">
      <w:pPr>
        <w:pStyle w:val="Paragraphedeliste"/>
        <w:numPr>
          <w:ilvl w:val="0"/>
          <w:numId w:val="19"/>
        </w:numPr>
        <w:spacing w:before="100" w:beforeAutospacing="1" w:after="100" w:afterAutospacing="1" w:line="300" w:lineRule="atLeast"/>
        <w:jc w:val="both"/>
        <w:rPr>
          <w:color w:val="000000"/>
          <w:sz w:val="22"/>
          <w:szCs w:val="22"/>
        </w:rPr>
      </w:pPr>
      <w:r w:rsidRPr="005C612E">
        <w:rPr>
          <w:color w:val="000000"/>
          <w:sz w:val="22"/>
          <w:szCs w:val="22"/>
        </w:rPr>
        <w:t xml:space="preserve">Le </w:t>
      </w:r>
      <w:r w:rsidR="00457BAE">
        <w:rPr>
          <w:color w:val="000000"/>
          <w:sz w:val="22"/>
          <w:szCs w:val="22"/>
        </w:rPr>
        <w:t xml:space="preserve">bureau de direction </w:t>
      </w:r>
      <w:r w:rsidRPr="005C612E">
        <w:rPr>
          <w:color w:val="000000"/>
          <w:sz w:val="22"/>
          <w:szCs w:val="22"/>
        </w:rPr>
        <w:t xml:space="preserve">individuel </w:t>
      </w:r>
      <w:r w:rsidR="009F5572">
        <w:rPr>
          <w:color w:val="000000"/>
          <w:sz w:val="22"/>
          <w:szCs w:val="22"/>
        </w:rPr>
        <w:t>est un espace fermé attribué à un collaborateur mais qui pourra être utilisé</w:t>
      </w:r>
      <w:r w:rsidR="001E7BF5">
        <w:rPr>
          <w:color w:val="000000"/>
          <w:sz w:val="22"/>
          <w:szCs w:val="22"/>
        </w:rPr>
        <w:t xml:space="preserve"> en salle de réunion ou pour un temps de concentration lorsqu’il n’est pas occupé</w:t>
      </w:r>
      <w:r w:rsidR="00C42BF5">
        <w:rPr>
          <w:color w:val="000000"/>
          <w:sz w:val="22"/>
          <w:szCs w:val="22"/>
        </w:rPr>
        <w:t xml:space="preserve">. </w:t>
      </w:r>
    </w:p>
    <w:p w14:paraId="7B38DBCD" w14:textId="5B04BBCE" w:rsidR="005C612E" w:rsidRPr="005C612E" w:rsidRDefault="005C612E">
      <w:pPr>
        <w:pStyle w:val="Paragraphedeliste"/>
        <w:numPr>
          <w:ilvl w:val="0"/>
          <w:numId w:val="19"/>
        </w:numPr>
        <w:spacing w:before="100" w:beforeAutospacing="1" w:after="100" w:afterAutospacing="1" w:line="300" w:lineRule="atLeast"/>
        <w:jc w:val="both"/>
        <w:rPr>
          <w:color w:val="000000"/>
          <w:sz w:val="22"/>
          <w:szCs w:val="22"/>
        </w:rPr>
      </w:pPr>
      <w:r w:rsidRPr="005C612E">
        <w:rPr>
          <w:color w:val="000000"/>
          <w:sz w:val="22"/>
          <w:szCs w:val="22"/>
        </w:rPr>
        <w:t xml:space="preserve">Les zones </w:t>
      </w:r>
      <w:r w:rsidR="00C42BF5">
        <w:rPr>
          <w:color w:val="000000"/>
          <w:sz w:val="22"/>
          <w:szCs w:val="22"/>
        </w:rPr>
        <w:t>Agile (</w:t>
      </w:r>
      <w:r w:rsidRPr="005C612E">
        <w:rPr>
          <w:color w:val="000000"/>
          <w:sz w:val="22"/>
          <w:szCs w:val="22"/>
        </w:rPr>
        <w:t>ouvertes / fermées</w:t>
      </w:r>
      <w:r w:rsidR="00C42BF5">
        <w:rPr>
          <w:color w:val="000000"/>
          <w:sz w:val="22"/>
          <w:szCs w:val="22"/>
        </w:rPr>
        <w:t>)</w:t>
      </w:r>
      <w:r w:rsidRPr="005C612E">
        <w:rPr>
          <w:color w:val="000000"/>
          <w:sz w:val="22"/>
          <w:szCs w:val="22"/>
        </w:rPr>
        <w:t>, permettent d’ajuster les degrés d’isolement en fonction des activités : salles fermées pour se concentrer ou échanger en toute confidentialité, espaces ouverts pour encourager la dynamique collective.</w:t>
      </w:r>
    </w:p>
    <w:p w14:paraId="16A2BE7A" w14:textId="3067CF4C" w:rsidR="005C612E" w:rsidRPr="005C612E" w:rsidRDefault="005C612E">
      <w:pPr>
        <w:pStyle w:val="Paragraphedeliste"/>
        <w:numPr>
          <w:ilvl w:val="0"/>
          <w:numId w:val="19"/>
        </w:numPr>
        <w:spacing w:before="100" w:beforeAutospacing="1" w:after="100" w:afterAutospacing="1" w:line="300" w:lineRule="atLeast"/>
        <w:jc w:val="both"/>
        <w:rPr>
          <w:color w:val="000000"/>
          <w:sz w:val="22"/>
          <w:szCs w:val="22"/>
        </w:rPr>
      </w:pPr>
      <w:r w:rsidRPr="005C612E">
        <w:rPr>
          <w:color w:val="000000"/>
          <w:sz w:val="22"/>
          <w:szCs w:val="22"/>
        </w:rPr>
        <w:t xml:space="preserve">Les zones de </w:t>
      </w:r>
      <w:r w:rsidR="00D17568">
        <w:rPr>
          <w:color w:val="000000"/>
          <w:sz w:val="22"/>
          <w:szCs w:val="22"/>
        </w:rPr>
        <w:t xml:space="preserve">convivialité </w:t>
      </w:r>
      <w:r w:rsidRPr="005C612E">
        <w:rPr>
          <w:color w:val="000000"/>
          <w:sz w:val="22"/>
          <w:szCs w:val="22"/>
        </w:rPr>
        <w:t xml:space="preserve">proposant tables collaboratives, assises informelles et éléments favorisant la rencontre spontanée. Elles jouent un </w:t>
      </w:r>
      <w:r w:rsidRPr="005C612E">
        <w:rPr>
          <w:color w:val="000000"/>
          <w:sz w:val="22"/>
          <w:szCs w:val="22"/>
        </w:rPr>
        <w:lastRenderedPageBreak/>
        <w:t>rôle essentiel dans la cohésion et dans la circulation naturelle de l’information.</w:t>
      </w:r>
    </w:p>
    <w:p w14:paraId="7C71FF2C" w14:textId="77777777" w:rsidR="005C612E" w:rsidRDefault="005C612E">
      <w:pPr>
        <w:pStyle w:val="Paragraphedeliste"/>
        <w:numPr>
          <w:ilvl w:val="0"/>
          <w:numId w:val="19"/>
        </w:numPr>
        <w:spacing w:before="100" w:beforeAutospacing="1" w:after="100" w:afterAutospacing="1" w:line="300" w:lineRule="atLeast"/>
        <w:jc w:val="both"/>
        <w:rPr>
          <w:color w:val="000000"/>
          <w:sz w:val="22"/>
          <w:szCs w:val="22"/>
        </w:rPr>
      </w:pPr>
      <w:r w:rsidRPr="005C612E">
        <w:rPr>
          <w:color w:val="000000"/>
          <w:sz w:val="22"/>
          <w:szCs w:val="22"/>
        </w:rPr>
        <w:t>Enfin, les espaces de travail collaboratif offrent des configurations pensées pour la créativité, la co</w:t>
      </w:r>
      <w:r w:rsidRPr="005C612E">
        <w:rPr>
          <w:color w:val="000000"/>
          <w:sz w:val="22"/>
          <w:szCs w:val="22"/>
        </w:rPr>
        <w:noBreakHyphen/>
        <w:t>construction et l’intelligence collective</w:t>
      </w:r>
      <w:r w:rsidRPr="005C612E">
        <w:rPr>
          <w:rFonts w:ascii="Arial" w:hAnsi="Arial" w:cs="Arial"/>
          <w:color w:val="000000"/>
          <w:sz w:val="22"/>
          <w:szCs w:val="22"/>
        </w:rPr>
        <w:t> </w:t>
      </w:r>
      <w:r w:rsidRPr="005C612E">
        <w:rPr>
          <w:color w:val="000000"/>
          <w:sz w:val="22"/>
          <w:szCs w:val="22"/>
        </w:rPr>
        <w:t xml:space="preserve">: salles modulables, tableaux, supports visuels, dispositifs interactifs. Ils permettent aux </w:t>
      </w:r>
      <w:r w:rsidRPr="005C612E">
        <w:rPr>
          <w:rFonts w:ascii="Aptos" w:hAnsi="Aptos" w:cs="Aptos"/>
          <w:color w:val="000000"/>
          <w:sz w:val="22"/>
          <w:szCs w:val="22"/>
        </w:rPr>
        <w:t>é</w:t>
      </w:r>
      <w:r w:rsidRPr="005C612E">
        <w:rPr>
          <w:color w:val="000000"/>
          <w:sz w:val="22"/>
          <w:szCs w:val="22"/>
        </w:rPr>
        <w:t>quipes de s</w:t>
      </w:r>
      <w:r w:rsidRPr="005C612E">
        <w:rPr>
          <w:rFonts w:ascii="Aptos" w:hAnsi="Aptos" w:cs="Aptos"/>
          <w:color w:val="000000"/>
          <w:sz w:val="22"/>
          <w:szCs w:val="22"/>
        </w:rPr>
        <w:t>’</w:t>
      </w:r>
      <w:r w:rsidRPr="005C612E">
        <w:rPr>
          <w:color w:val="000000"/>
          <w:sz w:val="22"/>
          <w:szCs w:val="22"/>
        </w:rPr>
        <w:t>approprier un cadre vivant, facilitant les interactions et l</w:t>
      </w:r>
      <w:r w:rsidRPr="005C612E">
        <w:rPr>
          <w:rFonts w:ascii="Aptos" w:hAnsi="Aptos" w:cs="Aptos"/>
          <w:color w:val="000000"/>
          <w:sz w:val="22"/>
          <w:szCs w:val="22"/>
        </w:rPr>
        <w:t>’</w:t>
      </w:r>
      <w:r w:rsidRPr="005C612E">
        <w:rPr>
          <w:color w:val="000000"/>
          <w:sz w:val="22"/>
          <w:szCs w:val="22"/>
        </w:rPr>
        <w:t>innovation.</w:t>
      </w:r>
    </w:p>
    <w:p w14:paraId="5068E542" w14:textId="77777777" w:rsidR="002A5822" w:rsidRDefault="002A5822" w:rsidP="001B59E0">
      <w:pPr>
        <w:pStyle w:val="Paragraphedeliste"/>
        <w:spacing w:before="100" w:beforeAutospacing="1" w:after="100" w:afterAutospacing="1" w:line="300" w:lineRule="atLeast"/>
        <w:ind w:left="972"/>
        <w:jc w:val="both"/>
        <w:rPr>
          <w:color w:val="000000"/>
          <w:sz w:val="22"/>
          <w:szCs w:val="22"/>
        </w:rPr>
      </w:pPr>
    </w:p>
    <w:p w14:paraId="3C57254F" w14:textId="60E51BD0" w:rsidR="005C612E" w:rsidRPr="005C612E" w:rsidRDefault="005C612E" w:rsidP="001B59E0">
      <w:pPr>
        <w:pStyle w:val="Paragraphedeliste"/>
        <w:spacing w:before="100" w:beforeAutospacing="1" w:after="100" w:afterAutospacing="1" w:line="300" w:lineRule="atLeast"/>
        <w:ind w:left="972"/>
        <w:jc w:val="both"/>
        <w:rPr>
          <w:color w:val="000000"/>
          <w:sz w:val="22"/>
          <w:szCs w:val="22"/>
        </w:rPr>
      </w:pPr>
      <w:r w:rsidRPr="005C612E">
        <w:rPr>
          <w:color w:val="000000"/>
          <w:sz w:val="22"/>
          <w:szCs w:val="22"/>
        </w:rPr>
        <w:t>Dans l’ensemble, ces inspirations matérialisent une vision d’environnement de travail qui s’adapte aux usages plutôt qu’aux postes, favorise la mobilité, renforce la qualité de vie au travail et soutient une organisation moderne, agile et collaborative.</w:t>
      </w:r>
    </w:p>
    <w:p w14:paraId="4D63590E" w14:textId="77777777" w:rsidR="002A5822" w:rsidRDefault="002A5822" w:rsidP="002A5822">
      <w:pPr>
        <w:pStyle w:val="Paragraphedeliste"/>
        <w:tabs>
          <w:tab w:val="left" w:pos="6804"/>
        </w:tabs>
        <w:spacing w:before="100" w:beforeAutospacing="1" w:after="100" w:afterAutospacing="1" w:line="240" w:lineRule="auto"/>
        <w:ind w:left="972"/>
        <w:jc w:val="both"/>
        <w:rPr>
          <w:sz w:val="23"/>
        </w:rPr>
      </w:pPr>
    </w:p>
    <w:p w14:paraId="11BF5C16" w14:textId="71470A4E" w:rsidR="00A91B0C" w:rsidRPr="00DE4D2B" w:rsidRDefault="00A91B0C" w:rsidP="002A5822">
      <w:pPr>
        <w:pStyle w:val="Paragraphedeliste"/>
        <w:tabs>
          <w:tab w:val="left" w:pos="6804"/>
        </w:tabs>
        <w:spacing w:before="100" w:beforeAutospacing="1" w:after="100" w:afterAutospacing="1" w:line="240" w:lineRule="auto"/>
        <w:ind w:left="708"/>
        <w:jc w:val="both"/>
        <w:rPr>
          <w:sz w:val="23"/>
        </w:rPr>
      </w:pPr>
      <w:r w:rsidRPr="00A91B0C">
        <w:rPr>
          <w:noProof/>
          <w:sz w:val="23"/>
        </w:rPr>
        <w:drawing>
          <wp:inline distT="0" distB="0" distL="0" distR="0" wp14:anchorId="516F88DB" wp14:editId="30FA60D1">
            <wp:extent cx="5760720" cy="2670810"/>
            <wp:effectExtent l="0" t="0" r="0" b="0"/>
            <wp:docPr id="21220011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001197" name=""/>
                    <pic:cNvPicPr/>
                  </pic:nvPicPr>
                  <pic:blipFill>
                    <a:blip r:embed="rId19"/>
                    <a:stretch>
                      <a:fillRect/>
                    </a:stretch>
                  </pic:blipFill>
                  <pic:spPr>
                    <a:xfrm>
                      <a:off x="0" y="0"/>
                      <a:ext cx="5760720" cy="2670810"/>
                    </a:xfrm>
                    <a:prstGeom prst="rect">
                      <a:avLst/>
                    </a:prstGeom>
                  </pic:spPr>
                </pic:pic>
              </a:graphicData>
            </a:graphic>
          </wp:inline>
        </w:drawing>
      </w:r>
    </w:p>
    <w:p w14:paraId="3ADEAC6C" w14:textId="77777777" w:rsidR="008A47C3" w:rsidRPr="008E1C98" w:rsidRDefault="008A47C3" w:rsidP="001B3D6F">
      <w:pPr>
        <w:tabs>
          <w:tab w:val="left" w:pos="6804"/>
        </w:tabs>
        <w:spacing w:before="100" w:beforeAutospacing="1" w:after="100" w:afterAutospacing="1" w:line="240" w:lineRule="auto"/>
        <w:jc w:val="both"/>
        <w:rPr>
          <w:color w:val="000000"/>
          <w:sz w:val="22"/>
          <w:szCs w:val="22"/>
        </w:rPr>
      </w:pPr>
    </w:p>
    <w:p w14:paraId="3CCC605E" w14:textId="4A9A6C13" w:rsidR="00BB0731" w:rsidRPr="00595D80" w:rsidRDefault="00BB0731">
      <w:pPr>
        <w:numPr>
          <w:ilvl w:val="0"/>
          <w:numId w:val="2"/>
        </w:numPr>
        <w:tabs>
          <w:tab w:val="left" w:pos="6804"/>
        </w:tabs>
        <w:spacing w:before="100" w:beforeAutospacing="1" w:after="100" w:afterAutospacing="1" w:line="240" w:lineRule="auto"/>
        <w:jc w:val="both"/>
        <w:rPr>
          <w:b/>
          <w:sz w:val="27"/>
        </w:rPr>
      </w:pPr>
      <w:r>
        <w:rPr>
          <w:b/>
          <w:sz w:val="27"/>
        </w:rPr>
        <w:t>Annexes</w:t>
      </w:r>
    </w:p>
    <w:p w14:paraId="3372D637" w14:textId="178953A3" w:rsidR="008A47C3" w:rsidRDefault="005B47FE" w:rsidP="00BB0731">
      <w:pPr>
        <w:tabs>
          <w:tab w:val="left" w:pos="6804"/>
        </w:tabs>
        <w:spacing w:before="100" w:beforeAutospacing="1" w:after="100" w:afterAutospacing="1" w:line="240" w:lineRule="auto"/>
        <w:jc w:val="both"/>
        <w:rPr>
          <w:sz w:val="23"/>
        </w:rPr>
      </w:pPr>
      <w:r>
        <w:rPr>
          <w:sz w:val="23"/>
        </w:rPr>
        <w:t>Sont annexes à ce programme fonctionnel :</w:t>
      </w:r>
    </w:p>
    <w:p w14:paraId="4765ACFB" w14:textId="1AFFDFBD" w:rsidR="005B47FE" w:rsidRDefault="005B47FE">
      <w:pPr>
        <w:pStyle w:val="Paragraphedeliste"/>
        <w:numPr>
          <w:ilvl w:val="0"/>
          <w:numId w:val="25"/>
        </w:numPr>
        <w:tabs>
          <w:tab w:val="left" w:pos="6804"/>
        </w:tabs>
        <w:spacing w:before="100" w:beforeAutospacing="1" w:after="100" w:afterAutospacing="1" w:line="240" w:lineRule="auto"/>
        <w:jc w:val="both"/>
        <w:rPr>
          <w:color w:val="000000"/>
          <w:sz w:val="22"/>
          <w:szCs w:val="22"/>
        </w:rPr>
      </w:pPr>
      <w:r>
        <w:rPr>
          <w:color w:val="000000"/>
          <w:sz w:val="22"/>
          <w:szCs w:val="22"/>
        </w:rPr>
        <w:t xml:space="preserve">Les plans du </w:t>
      </w:r>
      <w:r w:rsidR="005055B8">
        <w:rPr>
          <w:color w:val="000000"/>
          <w:sz w:val="22"/>
          <w:szCs w:val="22"/>
        </w:rPr>
        <w:t>bâtiment</w:t>
      </w:r>
      <w:r>
        <w:rPr>
          <w:color w:val="000000"/>
          <w:sz w:val="22"/>
          <w:szCs w:val="22"/>
        </w:rPr>
        <w:t xml:space="preserve"> actuel</w:t>
      </w:r>
    </w:p>
    <w:p w14:paraId="45772DE2" w14:textId="5BB41828" w:rsidR="005055B8" w:rsidRDefault="005055B8">
      <w:pPr>
        <w:pStyle w:val="Paragraphedeliste"/>
        <w:numPr>
          <w:ilvl w:val="0"/>
          <w:numId w:val="25"/>
        </w:numPr>
        <w:tabs>
          <w:tab w:val="left" w:pos="6804"/>
        </w:tabs>
        <w:spacing w:before="100" w:beforeAutospacing="1" w:after="100" w:afterAutospacing="1" w:line="240" w:lineRule="auto"/>
        <w:jc w:val="both"/>
        <w:rPr>
          <w:color w:val="000000"/>
          <w:sz w:val="22"/>
          <w:szCs w:val="22"/>
        </w:rPr>
      </w:pPr>
      <w:r>
        <w:rPr>
          <w:color w:val="000000"/>
          <w:sz w:val="22"/>
          <w:szCs w:val="22"/>
        </w:rPr>
        <w:t>La charte d’aménagement Cnaf</w:t>
      </w:r>
    </w:p>
    <w:p w14:paraId="0CFE8307" w14:textId="730F82BA" w:rsidR="005055B8" w:rsidRPr="005B47FE" w:rsidRDefault="005055B8">
      <w:pPr>
        <w:pStyle w:val="Paragraphedeliste"/>
        <w:numPr>
          <w:ilvl w:val="0"/>
          <w:numId w:val="25"/>
        </w:numPr>
        <w:tabs>
          <w:tab w:val="left" w:pos="6804"/>
        </w:tabs>
        <w:spacing w:before="100" w:beforeAutospacing="1" w:after="100" w:afterAutospacing="1" w:line="240" w:lineRule="auto"/>
        <w:jc w:val="both"/>
        <w:rPr>
          <w:color w:val="000000"/>
          <w:sz w:val="22"/>
          <w:szCs w:val="22"/>
        </w:rPr>
      </w:pPr>
      <w:r>
        <w:rPr>
          <w:color w:val="000000"/>
          <w:sz w:val="22"/>
          <w:szCs w:val="22"/>
        </w:rPr>
        <w:t>Le SDIL</w:t>
      </w:r>
    </w:p>
    <w:p w14:paraId="1C40B5B0" w14:textId="1B66042D" w:rsidR="006A5433" w:rsidRPr="008E1C98" w:rsidRDefault="006A5433" w:rsidP="001B3D6F">
      <w:pPr>
        <w:tabs>
          <w:tab w:val="left" w:pos="6804"/>
        </w:tabs>
        <w:spacing w:before="100" w:beforeAutospacing="1" w:after="100" w:afterAutospacing="1" w:line="240" w:lineRule="auto"/>
        <w:jc w:val="both"/>
        <w:rPr>
          <w:color w:val="000000"/>
          <w:sz w:val="22"/>
          <w:szCs w:val="22"/>
        </w:rPr>
      </w:pPr>
    </w:p>
    <w:p w14:paraId="708406CB" w14:textId="77777777" w:rsidR="00FC666A" w:rsidRPr="008E1C98" w:rsidRDefault="00FC666A" w:rsidP="001B3D6F">
      <w:pPr>
        <w:tabs>
          <w:tab w:val="left" w:pos="6804"/>
        </w:tabs>
        <w:spacing w:before="100" w:beforeAutospacing="1" w:after="100" w:afterAutospacing="1" w:line="240" w:lineRule="auto"/>
        <w:jc w:val="both"/>
        <w:rPr>
          <w:color w:val="000000"/>
          <w:sz w:val="22"/>
          <w:szCs w:val="22"/>
        </w:rPr>
      </w:pPr>
    </w:p>
    <w:p w14:paraId="31DC5FE5" w14:textId="651A75EE" w:rsidR="00FC666A" w:rsidRPr="008E1C98" w:rsidRDefault="00FC666A" w:rsidP="001B3D6F">
      <w:pPr>
        <w:tabs>
          <w:tab w:val="left" w:pos="6804"/>
        </w:tabs>
        <w:spacing w:before="100" w:beforeAutospacing="1" w:after="100" w:afterAutospacing="1" w:line="240" w:lineRule="auto"/>
        <w:jc w:val="both"/>
        <w:rPr>
          <w:color w:val="000000"/>
          <w:sz w:val="22"/>
          <w:szCs w:val="22"/>
        </w:rPr>
      </w:pPr>
    </w:p>
    <w:p w14:paraId="3E8CDE18" w14:textId="77777777" w:rsidR="004511BF" w:rsidRDefault="004511BF" w:rsidP="001B3D6F">
      <w:pPr>
        <w:tabs>
          <w:tab w:val="left" w:pos="6804"/>
        </w:tabs>
        <w:spacing w:before="100" w:beforeAutospacing="1" w:after="100" w:afterAutospacing="1" w:line="240" w:lineRule="auto"/>
        <w:jc w:val="both"/>
        <w:rPr>
          <w:b/>
          <w:sz w:val="27"/>
        </w:rPr>
      </w:pPr>
    </w:p>
    <w:p w14:paraId="1FC693D5" w14:textId="79239510" w:rsidR="004511BF" w:rsidRPr="009D6601" w:rsidRDefault="004511BF" w:rsidP="001B3D6F">
      <w:pPr>
        <w:tabs>
          <w:tab w:val="left" w:pos="6804"/>
        </w:tabs>
        <w:spacing w:before="100" w:beforeAutospacing="1" w:after="100" w:afterAutospacing="1" w:line="240" w:lineRule="auto"/>
        <w:jc w:val="both"/>
        <w:rPr>
          <w:b/>
          <w:sz w:val="27"/>
        </w:rPr>
      </w:pPr>
    </w:p>
    <w:p w14:paraId="4341821B" w14:textId="77777777" w:rsidR="00C520BE" w:rsidRDefault="00C520BE" w:rsidP="00C520BE">
      <w:pPr>
        <w:jc w:val="right"/>
      </w:pPr>
    </w:p>
    <w:p w14:paraId="1BD8332B" w14:textId="77777777" w:rsidR="00C520BE" w:rsidRDefault="00C520BE" w:rsidP="00C520BE"/>
    <w:sectPr w:rsidR="00C520BE">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2602A" w14:textId="77777777" w:rsidR="00180142" w:rsidRDefault="00180142" w:rsidP="005303F0">
      <w:pPr>
        <w:spacing w:after="0" w:line="240" w:lineRule="auto"/>
      </w:pPr>
      <w:r>
        <w:separator/>
      </w:r>
    </w:p>
  </w:endnote>
  <w:endnote w:type="continuationSeparator" w:id="0">
    <w:p w14:paraId="62FA82CE" w14:textId="77777777" w:rsidR="00180142" w:rsidRDefault="00180142" w:rsidP="005303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FDDCA" w14:textId="77777777" w:rsidR="005303F0" w:rsidRDefault="005303F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C0FF96" w14:textId="77777777" w:rsidR="00180142" w:rsidRDefault="00180142" w:rsidP="005303F0">
      <w:pPr>
        <w:spacing w:after="0" w:line="240" w:lineRule="auto"/>
      </w:pPr>
      <w:r>
        <w:separator/>
      </w:r>
    </w:p>
  </w:footnote>
  <w:footnote w:type="continuationSeparator" w:id="0">
    <w:p w14:paraId="2200C940" w14:textId="77777777" w:rsidR="00180142" w:rsidRDefault="00180142" w:rsidP="005303F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5718E"/>
    <w:multiLevelType w:val="hybridMultilevel"/>
    <w:tmpl w:val="45D0B85E"/>
    <w:lvl w:ilvl="0" w:tplc="040C0001">
      <w:start w:val="1"/>
      <w:numFmt w:val="bullet"/>
      <w:lvlText w:val=""/>
      <w:lvlJc w:val="left"/>
      <w:pPr>
        <w:ind w:left="2136" w:hanging="360"/>
      </w:pPr>
      <w:rPr>
        <w:rFonts w:ascii="Symbol" w:hAnsi="Symbol"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1" w15:restartNumberingAfterBreak="0">
    <w:nsid w:val="0D011EAB"/>
    <w:multiLevelType w:val="multilevel"/>
    <w:tmpl w:val="74649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16247F"/>
    <w:multiLevelType w:val="hybridMultilevel"/>
    <w:tmpl w:val="A3B6E556"/>
    <w:lvl w:ilvl="0" w:tplc="040C0001">
      <w:start w:val="1"/>
      <w:numFmt w:val="bullet"/>
      <w:lvlText w:val=""/>
      <w:lvlJc w:val="left"/>
      <w:pPr>
        <w:ind w:left="2136" w:hanging="360"/>
      </w:pPr>
      <w:rPr>
        <w:rFonts w:ascii="Symbol" w:hAnsi="Symbol"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3" w15:restartNumberingAfterBreak="0">
    <w:nsid w:val="0F446439"/>
    <w:multiLevelType w:val="multilevel"/>
    <w:tmpl w:val="78D0628C"/>
    <w:lvl w:ilvl="0">
      <w:start w:val="1"/>
      <w:numFmt w:val="bullet"/>
      <w:lvlText w:val=""/>
      <w:lvlJc w:val="left"/>
      <w:pPr>
        <w:tabs>
          <w:tab w:val="num" w:pos="1776"/>
        </w:tabs>
        <w:ind w:left="1776" w:hanging="360"/>
      </w:pPr>
      <w:rPr>
        <w:rFonts w:ascii="Symbol" w:hAnsi="Symbol" w:hint="default"/>
        <w:sz w:val="20"/>
      </w:rPr>
    </w:lvl>
    <w:lvl w:ilvl="1" w:tentative="1">
      <w:start w:val="1"/>
      <w:numFmt w:val="bullet"/>
      <w:lvlText w:val="o"/>
      <w:lvlJc w:val="left"/>
      <w:pPr>
        <w:tabs>
          <w:tab w:val="num" w:pos="2496"/>
        </w:tabs>
        <w:ind w:left="2496" w:hanging="360"/>
      </w:pPr>
      <w:rPr>
        <w:rFonts w:ascii="Courier New" w:hAnsi="Courier New" w:hint="default"/>
        <w:sz w:val="20"/>
      </w:rPr>
    </w:lvl>
    <w:lvl w:ilvl="2">
      <w:start w:val="1"/>
      <w:numFmt w:val="bullet"/>
      <w:lvlText w:val=""/>
      <w:lvlJc w:val="left"/>
      <w:pPr>
        <w:tabs>
          <w:tab w:val="num" w:pos="3216"/>
        </w:tabs>
        <w:ind w:left="3216" w:hanging="360"/>
      </w:pPr>
      <w:rPr>
        <w:rFonts w:ascii="Wingdings" w:hAnsi="Wingdings" w:hint="default"/>
        <w:sz w:val="20"/>
      </w:rPr>
    </w:lvl>
    <w:lvl w:ilvl="3" w:tentative="1">
      <w:start w:val="1"/>
      <w:numFmt w:val="bullet"/>
      <w:lvlText w:val=""/>
      <w:lvlJc w:val="left"/>
      <w:pPr>
        <w:tabs>
          <w:tab w:val="num" w:pos="3936"/>
        </w:tabs>
        <w:ind w:left="3936" w:hanging="360"/>
      </w:pPr>
      <w:rPr>
        <w:rFonts w:ascii="Wingdings" w:hAnsi="Wingdings" w:hint="default"/>
        <w:sz w:val="20"/>
      </w:rPr>
    </w:lvl>
    <w:lvl w:ilvl="4" w:tentative="1">
      <w:start w:val="1"/>
      <w:numFmt w:val="bullet"/>
      <w:lvlText w:val=""/>
      <w:lvlJc w:val="left"/>
      <w:pPr>
        <w:tabs>
          <w:tab w:val="num" w:pos="4656"/>
        </w:tabs>
        <w:ind w:left="4656" w:hanging="360"/>
      </w:pPr>
      <w:rPr>
        <w:rFonts w:ascii="Wingdings" w:hAnsi="Wingdings" w:hint="default"/>
        <w:sz w:val="20"/>
      </w:rPr>
    </w:lvl>
    <w:lvl w:ilvl="5" w:tentative="1">
      <w:start w:val="1"/>
      <w:numFmt w:val="bullet"/>
      <w:lvlText w:val=""/>
      <w:lvlJc w:val="left"/>
      <w:pPr>
        <w:tabs>
          <w:tab w:val="num" w:pos="5376"/>
        </w:tabs>
        <w:ind w:left="5376" w:hanging="360"/>
      </w:pPr>
      <w:rPr>
        <w:rFonts w:ascii="Wingdings" w:hAnsi="Wingdings" w:hint="default"/>
        <w:sz w:val="20"/>
      </w:rPr>
    </w:lvl>
    <w:lvl w:ilvl="6" w:tentative="1">
      <w:start w:val="1"/>
      <w:numFmt w:val="bullet"/>
      <w:lvlText w:val=""/>
      <w:lvlJc w:val="left"/>
      <w:pPr>
        <w:tabs>
          <w:tab w:val="num" w:pos="6096"/>
        </w:tabs>
        <w:ind w:left="6096" w:hanging="360"/>
      </w:pPr>
      <w:rPr>
        <w:rFonts w:ascii="Wingdings" w:hAnsi="Wingdings" w:hint="default"/>
        <w:sz w:val="20"/>
      </w:rPr>
    </w:lvl>
    <w:lvl w:ilvl="7" w:tentative="1">
      <w:start w:val="1"/>
      <w:numFmt w:val="bullet"/>
      <w:lvlText w:val=""/>
      <w:lvlJc w:val="left"/>
      <w:pPr>
        <w:tabs>
          <w:tab w:val="num" w:pos="6816"/>
        </w:tabs>
        <w:ind w:left="6816" w:hanging="360"/>
      </w:pPr>
      <w:rPr>
        <w:rFonts w:ascii="Wingdings" w:hAnsi="Wingdings" w:hint="default"/>
        <w:sz w:val="20"/>
      </w:rPr>
    </w:lvl>
    <w:lvl w:ilvl="8" w:tentative="1">
      <w:start w:val="1"/>
      <w:numFmt w:val="bullet"/>
      <w:lvlText w:val=""/>
      <w:lvlJc w:val="left"/>
      <w:pPr>
        <w:tabs>
          <w:tab w:val="num" w:pos="7536"/>
        </w:tabs>
        <w:ind w:left="7536" w:hanging="360"/>
      </w:pPr>
      <w:rPr>
        <w:rFonts w:ascii="Wingdings" w:hAnsi="Wingdings" w:hint="default"/>
        <w:sz w:val="20"/>
      </w:rPr>
    </w:lvl>
  </w:abstractNum>
  <w:abstractNum w:abstractNumId="4" w15:restartNumberingAfterBreak="0">
    <w:nsid w:val="12417C55"/>
    <w:multiLevelType w:val="hybridMultilevel"/>
    <w:tmpl w:val="30662E26"/>
    <w:lvl w:ilvl="0" w:tplc="318AFE52">
      <w:numFmt w:val="bullet"/>
      <w:lvlText w:val="-"/>
      <w:lvlJc w:val="left"/>
      <w:pPr>
        <w:ind w:left="720" w:hanging="360"/>
      </w:pPr>
      <w:rPr>
        <w:rFonts w:ascii="Aptos" w:eastAsiaTheme="minorHAnsi" w:hAnsi="Aptos" w:cstheme="minorBidi" w:hint="default"/>
        <w:color w:val="auto"/>
        <w:sz w:val="23"/>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D75490D"/>
    <w:multiLevelType w:val="multilevel"/>
    <w:tmpl w:val="8F343536"/>
    <w:lvl w:ilvl="0">
      <w:start w:val="1"/>
      <w:numFmt w:val="bullet"/>
      <w:lvlText w:val=""/>
      <w:lvlJc w:val="left"/>
      <w:pPr>
        <w:tabs>
          <w:tab w:val="num" w:pos="1692"/>
        </w:tabs>
        <w:ind w:left="1692" w:hanging="360"/>
      </w:pPr>
      <w:rPr>
        <w:rFonts w:ascii="Symbol" w:hAnsi="Symbol" w:hint="default"/>
        <w:sz w:val="20"/>
      </w:rPr>
    </w:lvl>
    <w:lvl w:ilvl="1" w:tentative="1">
      <w:start w:val="1"/>
      <w:numFmt w:val="bullet"/>
      <w:lvlText w:val="o"/>
      <w:lvlJc w:val="left"/>
      <w:pPr>
        <w:tabs>
          <w:tab w:val="num" w:pos="2412"/>
        </w:tabs>
        <w:ind w:left="2412" w:hanging="360"/>
      </w:pPr>
      <w:rPr>
        <w:rFonts w:ascii="Courier New" w:hAnsi="Courier New" w:hint="default"/>
        <w:sz w:val="20"/>
      </w:rPr>
    </w:lvl>
    <w:lvl w:ilvl="2" w:tentative="1">
      <w:start w:val="1"/>
      <w:numFmt w:val="bullet"/>
      <w:lvlText w:val=""/>
      <w:lvlJc w:val="left"/>
      <w:pPr>
        <w:tabs>
          <w:tab w:val="num" w:pos="3132"/>
        </w:tabs>
        <w:ind w:left="3132" w:hanging="360"/>
      </w:pPr>
      <w:rPr>
        <w:rFonts w:ascii="Wingdings" w:hAnsi="Wingdings" w:hint="default"/>
        <w:sz w:val="20"/>
      </w:rPr>
    </w:lvl>
    <w:lvl w:ilvl="3" w:tentative="1">
      <w:start w:val="1"/>
      <w:numFmt w:val="bullet"/>
      <w:lvlText w:val=""/>
      <w:lvlJc w:val="left"/>
      <w:pPr>
        <w:tabs>
          <w:tab w:val="num" w:pos="3852"/>
        </w:tabs>
        <w:ind w:left="3852" w:hanging="360"/>
      </w:pPr>
      <w:rPr>
        <w:rFonts w:ascii="Wingdings" w:hAnsi="Wingdings" w:hint="default"/>
        <w:sz w:val="20"/>
      </w:rPr>
    </w:lvl>
    <w:lvl w:ilvl="4" w:tentative="1">
      <w:start w:val="1"/>
      <w:numFmt w:val="bullet"/>
      <w:lvlText w:val=""/>
      <w:lvlJc w:val="left"/>
      <w:pPr>
        <w:tabs>
          <w:tab w:val="num" w:pos="4572"/>
        </w:tabs>
        <w:ind w:left="4572" w:hanging="360"/>
      </w:pPr>
      <w:rPr>
        <w:rFonts w:ascii="Wingdings" w:hAnsi="Wingdings" w:hint="default"/>
        <w:sz w:val="20"/>
      </w:rPr>
    </w:lvl>
    <w:lvl w:ilvl="5" w:tentative="1">
      <w:start w:val="1"/>
      <w:numFmt w:val="bullet"/>
      <w:lvlText w:val=""/>
      <w:lvlJc w:val="left"/>
      <w:pPr>
        <w:tabs>
          <w:tab w:val="num" w:pos="5292"/>
        </w:tabs>
        <w:ind w:left="5292" w:hanging="360"/>
      </w:pPr>
      <w:rPr>
        <w:rFonts w:ascii="Wingdings" w:hAnsi="Wingdings" w:hint="default"/>
        <w:sz w:val="20"/>
      </w:rPr>
    </w:lvl>
    <w:lvl w:ilvl="6" w:tentative="1">
      <w:start w:val="1"/>
      <w:numFmt w:val="bullet"/>
      <w:lvlText w:val=""/>
      <w:lvlJc w:val="left"/>
      <w:pPr>
        <w:tabs>
          <w:tab w:val="num" w:pos="6012"/>
        </w:tabs>
        <w:ind w:left="6012" w:hanging="360"/>
      </w:pPr>
      <w:rPr>
        <w:rFonts w:ascii="Wingdings" w:hAnsi="Wingdings" w:hint="default"/>
        <w:sz w:val="20"/>
      </w:rPr>
    </w:lvl>
    <w:lvl w:ilvl="7" w:tentative="1">
      <w:start w:val="1"/>
      <w:numFmt w:val="bullet"/>
      <w:lvlText w:val=""/>
      <w:lvlJc w:val="left"/>
      <w:pPr>
        <w:tabs>
          <w:tab w:val="num" w:pos="6732"/>
        </w:tabs>
        <w:ind w:left="6732" w:hanging="360"/>
      </w:pPr>
      <w:rPr>
        <w:rFonts w:ascii="Wingdings" w:hAnsi="Wingdings" w:hint="default"/>
        <w:sz w:val="20"/>
      </w:rPr>
    </w:lvl>
    <w:lvl w:ilvl="8" w:tentative="1">
      <w:start w:val="1"/>
      <w:numFmt w:val="bullet"/>
      <w:lvlText w:val=""/>
      <w:lvlJc w:val="left"/>
      <w:pPr>
        <w:tabs>
          <w:tab w:val="num" w:pos="7452"/>
        </w:tabs>
        <w:ind w:left="7452" w:hanging="360"/>
      </w:pPr>
      <w:rPr>
        <w:rFonts w:ascii="Wingdings" w:hAnsi="Wingdings" w:hint="default"/>
        <w:sz w:val="20"/>
      </w:rPr>
    </w:lvl>
  </w:abstractNum>
  <w:abstractNum w:abstractNumId="6" w15:restartNumberingAfterBreak="0">
    <w:nsid w:val="1E7826A9"/>
    <w:multiLevelType w:val="multilevel"/>
    <w:tmpl w:val="C7326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3A7CD6"/>
    <w:multiLevelType w:val="multilevel"/>
    <w:tmpl w:val="4872C5FE"/>
    <w:lvl w:ilvl="0">
      <w:start w:val="1"/>
      <w:numFmt w:val="decimal"/>
      <w:lvlText w:val="%1."/>
      <w:lvlJc w:val="left"/>
      <w:pPr>
        <w:tabs>
          <w:tab w:val="num" w:pos="972"/>
        </w:tabs>
        <w:ind w:left="972" w:hanging="405"/>
      </w:pPr>
      <w:rPr>
        <w:rFonts w:hint="default"/>
      </w:rPr>
    </w:lvl>
    <w:lvl w:ilvl="1">
      <w:start w:val="1"/>
      <w:numFmt w:val="decimal"/>
      <w:suff w:val="space"/>
      <w:lvlText w:val="%1-%2"/>
      <w:lvlJc w:val="left"/>
      <w:pPr>
        <w:ind w:left="567" w:firstLine="567"/>
      </w:pPr>
      <w:rPr>
        <w:rFonts w:hint="default"/>
        <w:b/>
        <w:bCs/>
        <w:sz w:val="24"/>
        <w:szCs w:val="24"/>
      </w:rPr>
    </w:lvl>
    <w:lvl w:ilvl="2">
      <w:start w:val="1"/>
      <w:numFmt w:val="decimal"/>
      <w:lvlText w:val="%1-%2.%3"/>
      <w:lvlJc w:val="left"/>
      <w:pPr>
        <w:tabs>
          <w:tab w:val="num" w:pos="2421"/>
        </w:tabs>
        <w:ind w:left="2421" w:hanging="720"/>
      </w:pPr>
      <w:rPr>
        <w:rFonts w:hint="default"/>
        <w:b w:val="0"/>
        <w:bCs w:val="0"/>
      </w:rPr>
    </w:lvl>
    <w:lvl w:ilvl="3">
      <w:start w:val="1"/>
      <w:numFmt w:val="decimal"/>
      <w:lvlText w:val="%1-%2.%3.%4"/>
      <w:lvlJc w:val="left"/>
      <w:pPr>
        <w:tabs>
          <w:tab w:val="num" w:pos="3348"/>
        </w:tabs>
        <w:ind w:left="3348" w:hanging="1080"/>
      </w:pPr>
      <w:rPr>
        <w:rFonts w:hint="default"/>
      </w:rPr>
    </w:lvl>
    <w:lvl w:ilvl="4">
      <w:start w:val="1"/>
      <w:numFmt w:val="decimal"/>
      <w:lvlText w:val="%1-%2.%3.%4.%5"/>
      <w:lvlJc w:val="left"/>
      <w:pPr>
        <w:tabs>
          <w:tab w:val="num" w:pos="3915"/>
        </w:tabs>
        <w:ind w:left="3915" w:hanging="1080"/>
      </w:pPr>
      <w:rPr>
        <w:rFonts w:hint="default"/>
      </w:rPr>
    </w:lvl>
    <w:lvl w:ilvl="5">
      <w:start w:val="1"/>
      <w:numFmt w:val="decimal"/>
      <w:lvlText w:val="%1-%2.%3.%4.%5.%6"/>
      <w:lvlJc w:val="left"/>
      <w:pPr>
        <w:tabs>
          <w:tab w:val="num" w:pos="4842"/>
        </w:tabs>
        <w:ind w:left="4842" w:hanging="1440"/>
      </w:pPr>
      <w:rPr>
        <w:rFonts w:hint="default"/>
      </w:rPr>
    </w:lvl>
    <w:lvl w:ilvl="6">
      <w:start w:val="1"/>
      <w:numFmt w:val="decimal"/>
      <w:lvlText w:val="%1-%2.%3.%4.%5.%6.%7"/>
      <w:lvlJc w:val="left"/>
      <w:pPr>
        <w:tabs>
          <w:tab w:val="num" w:pos="5409"/>
        </w:tabs>
        <w:ind w:left="5409" w:hanging="1440"/>
      </w:pPr>
      <w:rPr>
        <w:rFonts w:hint="default"/>
      </w:rPr>
    </w:lvl>
    <w:lvl w:ilvl="7">
      <w:start w:val="1"/>
      <w:numFmt w:val="decimal"/>
      <w:lvlText w:val="%1-%2.%3.%4.%5.%6.%7.%8"/>
      <w:lvlJc w:val="left"/>
      <w:pPr>
        <w:tabs>
          <w:tab w:val="num" w:pos="6336"/>
        </w:tabs>
        <w:ind w:left="6336" w:hanging="1800"/>
      </w:pPr>
      <w:rPr>
        <w:rFonts w:hint="default"/>
      </w:rPr>
    </w:lvl>
    <w:lvl w:ilvl="8">
      <w:start w:val="1"/>
      <w:numFmt w:val="decimal"/>
      <w:lvlText w:val="%1-%2.%3.%4.%5.%6.%7.%8.%9"/>
      <w:lvlJc w:val="left"/>
      <w:pPr>
        <w:tabs>
          <w:tab w:val="num" w:pos="6903"/>
        </w:tabs>
        <w:ind w:left="6903" w:hanging="1800"/>
      </w:pPr>
      <w:rPr>
        <w:rFonts w:hint="default"/>
      </w:rPr>
    </w:lvl>
  </w:abstractNum>
  <w:abstractNum w:abstractNumId="8" w15:restartNumberingAfterBreak="0">
    <w:nsid w:val="32F520D4"/>
    <w:multiLevelType w:val="hybridMultilevel"/>
    <w:tmpl w:val="3C1C6D54"/>
    <w:lvl w:ilvl="0" w:tplc="040C0001">
      <w:start w:val="1"/>
      <w:numFmt w:val="bullet"/>
      <w:lvlText w:val=""/>
      <w:lvlJc w:val="left"/>
      <w:pPr>
        <w:ind w:left="1472" w:hanging="360"/>
      </w:pPr>
      <w:rPr>
        <w:rFonts w:ascii="Symbol" w:hAnsi="Symbol" w:hint="default"/>
      </w:rPr>
    </w:lvl>
    <w:lvl w:ilvl="1" w:tplc="040C0003">
      <w:start w:val="1"/>
      <w:numFmt w:val="bullet"/>
      <w:lvlText w:val="o"/>
      <w:lvlJc w:val="left"/>
      <w:pPr>
        <w:ind w:left="2192" w:hanging="360"/>
      </w:pPr>
      <w:rPr>
        <w:rFonts w:ascii="Courier New" w:hAnsi="Courier New" w:cs="Courier New" w:hint="default"/>
      </w:rPr>
    </w:lvl>
    <w:lvl w:ilvl="2" w:tplc="040C0005" w:tentative="1">
      <w:start w:val="1"/>
      <w:numFmt w:val="bullet"/>
      <w:lvlText w:val=""/>
      <w:lvlJc w:val="left"/>
      <w:pPr>
        <w:ind w:left="2912" w:hanging="360"/>
      </w:pPr>
      <w:rPr>
        <w:rFonts w:ascii="Wingdings" w:hAnsi="Wingdings" w:hint="default"/>
      </w:rPr>
    </w:lvl>
    <w:lvl w:ilvl="3" w:tplc="040C0001" w:tentative="1">
      <w:start w:val="1"/>
      <w:numFmt w:val="bullet"/>
      <w:lvlText w:val=""/>
      <w:lvlJc w:val="left"/>
      <w:pPr>
        <w:ind w:left="3632" w:hanging="360"/>
      </w:pPr>
      <w:rPr>
        <w:rFonts w:ascii="Symbol" w:hAnsi="Symbol" w:hint="default"/>
      </w:rPr>
    </w:lvl>
    <w:lvl w:ilvl="4" w:tplc="040C0003" w:tentative="1">
      <w:start w:val="1"/>
      <w:numFmt w:val="bullet"/>
      <w:lvlText w:val="o"/>
      <w:lvlJc w:val="left"/>
      <w:pPr>
        <w:ind w:left="4352" w:hanging="360"/>
      </w:pPr>
      <w:rPr>
        <w:rFonts w:ascii="Courier New" w:hAnsi="Courier New" w:cs="Courier New" w:hint="default"/>
      </w:rPr>
    </w:lvl>
    <w:lvl w:ilvl="5" w:tplc="040C0005" w:tentative="1">
      <w:start w:val="1"/>
      <w:numFmt w:val="bullet"/>
      <w:lvlText w:val=""/>
      <w:lvlJc w:val="left"/>
      <w:pPr>
        <w:ind w:left="5072" w:hanging="360"/>
      </w:pPr>
      <w:rPr>
        <w:rFonts w:ascii="Wingdings" w:hAnsi="Wingdings" w:hint="default"/>
      </w:rPr>
    </w:lvl>
    <w:lvl w:ilvl="6" w:tplc="040C0001" w:tentative="1">
      <w:start w:val="1"/>
      <w:numFmt w:val="bullet"/>
      <w:lvlText w:val=""/>
      <w:lvlJc w:val="left"/>
      <w:pPr>
        <w:ind w:left="5792" w:hanging="360"/>
      </w:pPr>
      <w:rPr>
        <w:rFonts w:ascii="Symbol" w:hAnsi="Symbol" w:hint="default"/>
      </w:rPr>
    </w:lvl>
    <w:lvl w:ilvl="7" w:tplc="040C0003" w:tentative="1">
      <w:start w:val="1"/>
      <w:numFmt w:val="bullet"/>
      <w:lvlText w:val="o"/>
      <w:lvlJc w:val="left"/>
      <w:pPr>
        <w:ind w:left="6512" w:hanging="360"/>
      </w:pPr>
      <w:rPr>
        <w:rFonts w:ascii="Courier New" w:hAnsi="Courier New" w:cs="Courier New" w:hint="default"/>
      </w:rPr>
    </w:lvl>
    <w:lvl w:ilvl="8" w:tplc="040C0005" w:tentative="1">
      <w:start w:val="1"/>
      <w:numFmt w:val="bullet"/>
      <w:lvlText w:val=""/>
      <w:lvlJc w:val="left"/>
      <w:pPr>
        <w:ind w:left="7232" w:hanging="360"/>
      </w:pPr>
      <w:rPr>
        <w:rFonts w:ascii="Wingdings" w:hAnsi="Wingdings" w:hint="default"/>
      </w:rPr>
    </w:lvl>
  </w:abstractNum>
  <w:abstractNum w:abstractNumId="9" w15:restartNumberingAfterBreak="0">
    <w:nsid w:val="37783BE6"/>
    <w:multiLevelType w:val="hybridMultilevel"/>
    <w:tmpl w:val="3872CF8A"/>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0" w15:restartNumberingAfterBreak="0">
    <w:nsid w:val="429E71E2"/>
    <w:multiLevelType w:val="hybridMultilevel"/>
    <w:tmpl w:val="4906D2B4"/>
    <w:lvl w:ilvl="0" w:tplc="040C0001">
      <w:start w:val="1"/>
      <w:numFmt w:val="bullet"/>
      <w:lvlText w:val=""/>
      <w:lvlJc w:val="left"/>
      <w:pPr>
        <w:ind w:left="2184" w:hanging="360"/>
      </w:pPr>
      <w:rPr>
        <w:rFonts w:ascii="Symbol" w:hAnsi="Symbol" w:hint="default"/>
      </w:rPr>
    </w:lvl>
    <w:lvl w:ilvl="1" w:tplc="040C0003">
      <w:start w:val="1"/>
      <w:numFmt w:val="bullet"/>
      <w:lvlText w:val="o"/>
      <w:lvlJc w:val="left"/>
      <w:pPr>
        <w:ind w:left="2904" w:hanging="360"/>
      </w:pPr>
      <w:rPr>
        <w:rFonts w:ascii="Courier New" w:hAnsi="Courier New" w:cs="Courier New" w:hint="default"/>
      </w:rPr>
    </w:lvl>
    <w:lvl w:ilvl="2" w:tplc="040C0005" w:tentative="1">
      <w:start w:val="1"/>
      <w:numFmt w:val="bullet"/>
      <w:lvlText w:val=""/>
      <w:lvlJc w:val="left"/>
      <w:pPr>
        <w:ind w:left="3624" w:hanging="360"/>
      </w:pPr>
      <w:rPr>
        <w:rFonts w:ascii="Wingdings" w:hAnsi="Wingdings" w:hint="default"/>
      </w:rPr>
    </w:lvl>
    <w:lvl w:ilvl="3" w:tplc="040C0001" w:tentative="1">
      <w:start w:val="1"/>
      <w:numFmt w:val="bullet"/>
      <w:lvlText w:val=""/>
      <w:lvlJc w:val="left"/>
      <w:pPr>
        <w:ind w:left="4344" w:hanging="360"/>
      </w:pPr>
      <w:rPr>
        <w:rFonts w:ascii="Symbol" w:hAnsi="Symbol" w:hint="default"/>
      </w:rPr>
    </w:lvl>
    <w:lvl w:ilvl="4" w:tplc="040C0003" w:tentative="1">
      <w:start w:val="1"/>
      <w:numFmt w:val="bullet"/>
      <w:lvlText w:val="o"/>
      <w:lvlJc w:val="left"/>
      <w:pPr>
        <w:ind w:left="5064" w:hanging="360"/>
      </w:pPr>
      <w:rPr>
        <w:rFonts w:ascii="Courier New" w:hAnsi="Courier New" w:cs="Courier New" w:hint="default"/>
      </w:rPr>
    </w:lvl>
    <w:lvl w:ilvl="5" w:tplc="040C0005" w:tentative="1">
      <w:start w:val="1"/>
      <w:numFmt w:val="bullet"/>
      <w:lvlText w:val=""/>
      <w:lvlJc w:val="left"/>
      <w:pPr>
        <w:ind w:left="5784" w:hanging="360"/>
      </w:pPr>
      <w:rPr>
        <w:rFonts w:ascii="Wingdings" w:hAnsi="Wingdings" w:hint="default"/>
      </w:rPr>
    </w:lvl>
    <w:lvl w:ilvl="6" w:tplc="040C0001" w:tentative="1">
      <w:start w:val="1"/>
      <w:numFmt w:val="bullet"/>
      <w:lvlText w:val=""/>
      <w:lvlJc w:val="left"/>
      <w:pPr>
        <w:ind w:left="6504" w:hanging="360"/>
      </w:pPr>
      <w:rPr>
        <w:rFonts w:ascii="Symbol" w:hAnsi="Symbol" w:hint="default"/>
      </w:rPr>
    </w:lvl>
    <w:lvl w:ilvl="7" w:tplc="040C0003" w:tentative="1">
      <w:start w:val="1"/>
      <w:numFmt w:val="bullet"/>
      <w:lvlText w:val="o"/>
      <w:lvlJc w:val="left"/>
      <w:pPr>
        <w:ind w:left="7224" w:hanging="360"/>
      </w:pPr>
      <w:rPr>
        <w:rFonts w:ascii="Courier New" w:hAnsi="Courier New" w:cs="Courier New" w:hint="default"/>
      </w:rPr>
    </w:lvl>
    <w:lvl w:ilvl="8" w:tplc="040C0005" w:tentative="1">
      <w:start w:val="1"/>
      <w:numFmt w:val="bullet"/>
      <w:lvlText w:val=""/>
      <w:lvlJc w:val="left"/>
      <w:pPr>
        <w:ind w:left="7944" w:hanging="360"/>
      </w:pPr>
      <w:rPr>
        <w:rFonts w:ascii="Wingdings" w:hAnsi="Wingdings" w:hint="default"/>
      </w:rPr>
    </w:lvl>
  </w:abstractNum>
  <w:abstractNum w:abstractNumId="11" w15:restartNumberingAfterBreak="0">
    <w:nsid w:val="48C43D0E"/>
    <w:multiLevelType w:val="multilevel"/>
    <w:tmpl w:val="EA102C84"/>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2" w15:restartNumberingAfterBreak="0">
    <w:nsid w:val="4AC53579"/>
    <w:multiLevelType w:val="multilevel"/>
    <w:tmpl w:val="3F446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C7409E"/>
    <w:multiLevelType w:val="hybridMultilevel"/>
    <w:tmpl w:val="4102619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4" w15:restartNumberingAfterBreak="0">
    <w:nsid w:val="5A0B2EA8"/>
    <w:multiLevelType w:val="multilevel"/>
    <w:tmpl w:val="62A85C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C5B5402"/>
    <w:multiLevelType w:val="multilevel"/>
    <w:tmpl w:val="340E8060"/>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6" w15:restartNumberingAfterBreak="0">
    <w:nsid w:val="6418491C"/>
    <w:multiLevelType w:val="multilevel"/>
    <w:tmpl w:val="09288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DC74C94"/>
    <w:multiLevelType w:val="hybridMultilevel"/>
    <w:tmpl w:val="39225698"/>
    <w:lvl w:ilvl="0" w:tplc="040C0001">
      <w:start w:val="1"/>
      <w:numFmt w:val="bullet"/>
      <w:lvlText w:val=""/>
      <w:lvlJc w:val="left"/>
      <w:pPr>
        <w:ind w:left="2136" w:hanging="360"/>
      </w:pPr>
      <w:rPr>
        <w:rFonts w:ascii="Symbol" w:hAnsi="Symbol"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18" w15:restartNumberingAfterBreak="0">
    <w:nsid w:val="6F851496"/>
    <w:multiLevelType w:val="hybridMultilevel"/>
    <w:tmpl w:val="C5084B4A"/>
    <w:lvl w:ilvl="0" w:tplc="040C0001">
      <w:start w:val="1"/>
      <w:numFmt w:val="bullet"/>
      <w:lvlText w:val=""/>
      <w:lvlJc w:val="left"/>
      <w:pPr>
        <w:ind w:left="1788" w:hanging="360"/>
      </w:pPr>
      <w:rPr>
        <w:rFonts w:ascii="Symbol" w:hAnsi="Symbol" w:hint="default"/>
      </w:rPr>
    </w:lvl>
    <w:lvl w:ilvl="1" w:tplc="040C0003" w:tentative="1">
      <w:start w:val="1"/>
      <w:numFmt w:val="bullet"/>
      <w:lvlText w:val="o"/>
      <w:lvlJc w:val="left"/>
      <w:pPr>
        <w:ind w:left="2508" w:hanging="360"/>
      </w:pPr>
      <w:rPr>
        <w:rFonts w:ascii="Courier New" w:hAnsi="Courier New" w:cs="Courier New" w:hint="default"/>
      </w:rPr>
    </w:lvl>
    <w:lvl w:ilvl="2" w:tplc="040C0005" w:tentative="1">
      <w:start w:val="1"/>
      <w:numFmt w:val="bullet"/>
      <w:lvlText w:val=""/>
      <w:lvlJc w:val="left"/>
      <w:pPr>
        <w:ind w:left="3228" w:hanging="360"/>
      </w:pPr>
      <w:rPr>
        <w:rFonts w:ascii="Wingdings" w:hAnsi="Wingdings" w:hint="default"/>
      </w:rPr>
    </w:lvl>
    <w:lvl w:ilvl="3" w:tplc="040C0001" w:tentative="1">
      <w:start w:val="1"/>
      <w:numFmt w:val="bullet"/>
      <w:lvlText w:val=""/>
      <w:lvlJc w:val="left"/>
      <w:pPr>
        <w:ind w:left="3948" w:hanging="360"/>
      </w:pPr>
      <w:rPr>
        <w:rFonts w:ascii="Symbol" w:hAnsi="Symbol" w:hint="default"/>
      </w:rPr>
    </w:lvl>
    <w:lvl w:ilvl="4" w:tplc="040C0003" w:tentative="1">
      <w:start w:val="1"/>
      <w:numFmt w:val="bullet"/>
      <w:lvlText w:val="o"/>
      <w:lvlJc w:val="left"/>
      <w:pPr>
        <w:ind w:left="4668" w:hanging="360"/>
      </w:pPr>
      <w:rPr>
        <w:rFonts w:ascii="Courier New" w:hAnsi="Courier New" w:cs="Courier New" w:hint="default"/>
      </w:rPr>
    </w:lvl>
    <w:lvl w:ilvl="5" w:tplc="040C0005" w:tentative="1">
      <w:start w:val="1"/>
      <w:numFmt w:val="bullet"/>
      <w:lvlText w:val=""/>
      <w:lvlJc w:val="left"/>
      <w:pPr>
        <w:ind w:left="5388" w:hanging="360"/>
      </w:pPr>
      <w:rPr>
        <w:rFonts w:ascii="Wingdings" w:hAnsi="Wingdings" w:hint="default"/>
      </w:rPr>
    </w:lvl>
    <w:lvl w:ilvl="6" w:tplc="040C0001" w:tentative="1">
      <w:start w:val="1"/>
      <w:numFmt w:val="bullet"/>
      <w:lvlText w:val=""/>
      <w:lvlJc w:val="left"/>
      <w:pPr>
        <w:ind w:left="6108" w:hanging="360"/>
      </w:pPr>
      <w:rPr>
        <w:rFonts w:ascii="Symbol" w:hAnsi="Symbol" w:hint="default"/>
      </w:rPr>
    </w:lvl>
    <w:lvl w:ilvl="7" w:tplc="040C0003" w:tentative="1">
      <w:start w:val="1"/>
      <w:numFmt w:val="bullet"/>
      <w:lvlText w:val="o"/>
      <w:lvlJc w:val="left"/>
      <w:pPr>
        <w:ind w:left="6828" w:hanging="360"/>
      </w:pPr>
      <w:rPr>
        <w:rFonts w:ascii="Courier New" w:hAnsi="Courier New" w:cs="Courier New" w:hint="default"/>
      </w:rPr>
    </w:lvl>
    <w:lvl w:ilvl="8" w:tplc="040C0005" w:tentative="1">
      <w:start w:val="1"/>
      <w:numFmt w:val="bullet"/>
      <w:lvlText w:val=""/>
      <w:lvlJc w:val="left"/>
      <w:pPr>
        <w:ind w:left="7548" w:hanging="360"/>
      </w:pPr>
      <w:rPr>
        <w:rFonts w:ascii="Wingdings" w:hAnsi="Wingdings" w:hint="default"/>
      </w:rPr>
    </w:lvl>
  </w:abstractNum>
  <w:abstractNum w:abstractNumId="19" w15:restartNumberingAfterBreak="0">
    <w:nsid w:val="74861423"/>
    <w:multiLevelType w:val="multilevel"/>
    <w:tmpl w:val="51F0F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96F613C"/>
    <w:multiLevelType w:val="hybridMultilevel"/>
    <w:tmpl w:val="2F5E8190"/>
    <w:lvl w:ilvl="0" w:tplc="040C0001">
      <w:start w:val="1"/>
      <w:numFmt w:val="bullet"/>
      <w:lvlText w:val=""/>
      <w:lvlJc w:val="left"/>
      <w:pPr>
        <w:ind w:left="1068" w:hanging="360"/>
      </w:pPr>
      <w:rPr>
        <w:rFonts w:ascii="Symbol" w:hAnsi="Symbol"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1" w15:restartNumberingAfterBreak="0">
    <w:nsid w:val="7A684056"/>
    <w:multiLevelType w:val="multilevel"/>
    <w:tmpl w:val="E152B3D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2" w15:restartNumberingAfterBreak="0">
    <w:nsid w:val="7ADE68BE"/>
    <w:multiLevelType w:val="multilevel"/>
    <w:tmpl w:val="9C7248FA"/>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972"/>
        </w:tabs>
        <w:ind w:left="972" w:hanging="405"/>
      </w:pPr>
      <w:rPr>
        <w:rFonts w:hint="default"/>
        <w:b/>
        <w:bCs/>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23" w15:restartNumberingAfterBreak="0">
    <w:nsid w:val="7D1600D5"/>
    <w:multiLevelType w:val="hybridMultilevel"/>
    <w:tmpl w:val="505E8F1C"/>
    <w:lvl w:ilvl="0" w:tplc="040C0001">
      <w:start w:val="1"/>
      <w:numFmt w:val="bullet"/>
      <w:lvlText w:val=""/>
      <w:lvlJc w:val="left"/>
      <w:pPr>
        <w:ind w:left="1428" w:hanging="360"/>
      </w:pPr>
      <w:rPr>
        <w:rFonts w:ascii="Symbol" w:hAnsi="Symbol" w:hint="default"/>
      </w:rPr>
    </w:lvl>
    <w:lvl w:ilvl="1" w:tplc="040C0003">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4" w15:restartNumberingAfterBreak="0">
    <w:nsid w:val="7D4047F2"/>
    <w:multiLevelType w:val="hybridMultilevel"/>
    <w:tmpl w:val="9632A32E"/>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16cid:durableId="1511410520">
    <w:abstractNumId w:val="22"/>
  </w:num>
  <w:num w:numId="2" w16cid:durableId="1984192023">
    <w:abstractNumId w:val="7"/>
  </w:num>
  <w:num w:numId="3" w16cid:durableId="258946647">
    <w:abstractNumId w:val="24"/>
  </w:num>
  <w:num w:numId="4" w16cid:durableId="2008314868">
    <w:abstractNumId w:val="9"/>
  </w:num>
  <w:num w:numId="5" w16cid:durableId="1888102922">
    <w:abstractNumId w:val="19"/>
  </w:num>
  <w:num w:numId="6" w16cid:durableId="736317873">
    <w:abstractNumId w:val="21"/>
  </w:num>
  <w:num w:numId="7" w16cid:durableId="588269705">
    <w:abstractNumId w:val="11"/>
  </w:num>
  <w:num w:numId="8" w16cid:durableId="1943684829">
    <w:abstractNumId w:val="5"/>
  </w:num>
  <w:num w:numId="9" w16cid:durableId="1989747768">
    <w:abstractNumId w:val="3"/>
  </w:num>
  <w:num w:numId="10" w16cid:durableId="1006204621">
    <w:abstractNumId w:val="6"/>
  </w:num>
  <w:num w:numId="11" w16cid:durableId="1100106131">
    <w:abstractNumId w:val="16"/>
  </w:num>
  <w:num w:numId="12" w16cid:durableId="823738723">
    <w:abstractNumId w:val="1"/>
  </w:num>
  <w:num w:numId="13" w16cid:durableId="1526359497">
    <w:abstractNumId w:val="2"/>
  </w:num>
  <w:num w:numId="14" w16cid:durableId="1181159287">
    <w:abstractNumId w:val="17"/>
  </w:num>
  <w:num w:numId="15" w16cid:durableId="990520544">
    <w:abstractNumId w:val="18"/>
  </w:num>
  <w:num w:numId="16" w16cid:durableId="1800417124">
    <w:abstractNumId w:val="12"/>
  </w:num>
  <w:num w:numId="17" w16cid:durableId="1241981156">
    <w:abstractNumId w:val="14"/>
  </w:num>
  <w:num w:numId="18" w16cid:durableId="997803218">
    <w:abstractNumId w:val="0"/>
  </w:num>
  <w:num w:numId="19" w16cid:durableId="561600245">
    <w:abstractNumId w:val="10"/>
  </w:num>
  <w:num w:numId="20" w16cid:durableId="829637770">
    <w:abstractNumId w:val="8"/>
  </w:num>
  <w:num w:numId="21" w16cid:durableId="207911303">
    <w:abstractNumId w:val="23"/>
  </w:num>
  <w:num w:numId="22" w16cid:durableId="1714235297">
    <w:abstractNumId w:val="20"/>
  </w:num>
  <w:num w:numId="23" w16cid:durableId="1725716375">
    <w:abstractNumId w:val="15"/>
  </w:num>
  <w:num w:numId="24" w16cid:durableId="1474175063">
    <w:abstractNumId w:val="13"/>
  </w:num>
  <w:num w:numId="25" w16cid:durableId="120240308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20BE"/>
    <w:rsid w:val="000123F5"/>
    <w:rsid w:val="00021D8B"/>
    <w:rsid w:val="00030180"/>
    <w:rsid w:val="00035495"/>
    <w:rsid w:val="00044716"/>
    <w:rsid w:val="00056FBE"/>
    <w:rsid w:val="0008421A"/>
    <w:rsid w:val="00087653"/>
    <w:rsid w:val="00092231"/>
    <w:rsid w:val="000945B9"/>
    <w:rsid w:val="00097AB4"/>
    <w:rsid w:val="000A51D8"/>
    <w:rsid w:val="000E03FE"/>
    <w:rsid w:val="000E1EDA"/>
    <w:rsid w:val="000F3C2D"/>
    <w:rsid w:val="000F79A0"/>
    <w:rsid w:val="0010228B"/>
    <w:rsid w:val="00134DC9"/>
    <w:rsid w:val="00137212"/>
    <w:rsid w:val="0014371B"/>
    <w:rsid w:val="0014378F"/>
    <w:rsid w:val="00153D24"/>
    <w:rsid w:val="0015703B"/>
    <w:rsid w:val="001604FC"/>
    <w:rsid w:val="001759EE"/>
    <w:rsid w:val="00180142"/>
    <w:rsid w:val="00181846"/>
    <w:rsid w:val="001920E5"/>
    <w:rsid w:val="001953CA"/>
    <w:rsid w:val="001B3D6F"/>
    <w:rsid w:val="001B59E0"/>
    <w:rsid w:val="001B656A"/>
    <w:rsid w:val="001D4D35"/>
    <w:rsid w:val="001E5343"/>
    <w:rsid w:val="001E7BF5"/>
    <w:rsid w:val="00204AA2"/>
    <w:rsid w:val="00205D01"/>
    <w:rsid w:val="00215ED4"/>
    <w:rsid w:val="00222DB1"/>
    <w:rsid w:val="00225AEA"/>
    <w:rsid w:val="00225DF4"/>
    <w:rsid w:val="002261D1"/>
    <w:rsid w:val="00241657"/>
    <w:rsid w:val="002545F2"/>
    <w:rsid w:val="00265C7A"/>
    <w:rsid w:val="00266CA0"/>
    <w:rsid w:val="00267C7A"/>
    <w:rsid w:val="002706D8"/>
    <w:rsid w:val="00291C95"/>
    <w:rsid w:val="002A5822"/>
    <w:rsid w:val="002B04E4"/>
    <w:rsid w:val="002C1051"/>
    <w:rsid w:val="002E2B0A"/>
    <w:rsid w:val="002E52E3"/>
    <w:rsid w:val="002F25FB"/>
    <w:rsid w:val="00315E4F"/>
    <w:rsid w:val="00322A9B"/>
    <w:rsid w:val="003272F4"/>
    <w:rsid w:val="00327A8C"/>
    <w:rsid w:val="00332E48"/>
    <w:rsid w:val="00333CD9"/>
    <w:rsid w:val="0034217F"/>
    <w:rsid w:val="003442B1"/>
    <w:rsid w:val="003462B8"/>
    <w:rsid w:val="00351A8F"/>
    <w:rsid w:val="00363A51"/>
    <w:rsid w:val="00377743"/>
    <w:rsid w:val="003A672A"/>
    <w:rsid w:val="003B7BF3"/>
    <w:rsid w:val="003C4523"/>
    <w:rsid w:val="003C4D45"/>
    <w:rsid w:val="003D01EA"/>
    <w:rsid w:val="003D21AD"/>
    <w:rsid w:val="003E1493"/>
    <w:rsid w:val="003E5BDC"/>
    <w:rsid w:val="003F369F"/>
    <w:rsid w:val="00401FCE"/>
    <w:rsid w:val="004107EB"/>
    <w:rsid w:val="00411A0F"/>
    <w:rsid w:val="0041743A"/>
    <w:rsid w:val="00430359"/>
    <w:rsid w:val="00432883"/>
    <w:rsid w:val="00444F61"/>
    <w:rsid w:val="0044633E"/>
    <w:rsid w:val="004511BF"/>
    <w:rsid w:val="00453CD0"/>
    <w:rsid w:val="00457BAE"/>
    <w:rsid w:val="004644B0"/>
    <w:rsid w:val="00477A67"/>
    <w:rsid w:val="00480197"/>
    <w:rsid w:val="004914D1"/>
    <w:rsid w:val="004B1FC6"/>
    <w:rsid w:val="004B555E"/>
    <w:rsid w:val="004D491D"/>
    <w:rsid w:val="004E739E"/>
    <w:rsid w:val="004F25B5"/>
    <w:rsid w:val="004F268E"/>
    <w:rsid w:val="004F70BE"/>
    <w:rsid w:val="005055B8"/>
    <w:rsid w:val="00506804"/>
    <w:rsid w:val="00507DE2"/>
    <w:rsid w:val="00511843"/>
    <w:rsid w:val="005221B1"/>
    <w:rsid w:val="0052664A"/>
    <w:rsid w:val="005303F0"/>
    <w:rsid w:val="00530D35"/>
    <w:rsid w:val="00547FCE"/>
    <w:rsid w:val="00565A7C"/>
    <w:rsid w:val="00565F5D"/>
    <w:rsid w:val="005677C0"/>
    <w:rsid w:val="00567BC0"/>
    <w:rsid w:val="005754F2"/>
    <w:rsid w:val="00585034"/>
    <w:rsid w:val="005B0638"/>
    <w:rsid w:val="005B47FE"/>
    <w:rsid w:val="005B5D9F"/>
    <w:rsid w:val="005C612E"/>
    <w:rsid w:val="005D5625"/>
    <w:rsid w:val="005E1A57"/>
    <w:rsid w:val="005E1C95"/>
    <w:rsid w:val="005F7B4F"/>
    <w:rsid w:val="00602507"/>
    <w:rsid w:val="00602F4F"/>
    <w:rsid w:val="00617937"/>
    <w:rsid w:val="00620723"/>
    <w:rsid w:val="006241BB"/>
    <w:rsid w:val="006277E0"/>
    <w:rsid w:val="00646603"/>
    <w:rsid w:val="00646C41"/>
    <w:rsid w:val="006564A0"/>
    <w:rsid w:val="0066549B"/>
    <w:rsid w:val="00666978"/>
    <w:rsid w:val="00676884"/>
    <w:rsid w:val="00694F62"/>
    <w:rsid w:val="006A01A2"/>
    <w:rsid w:val="006A2435"/>
    <w:rsid w:val="006A5433"/>
    <w:rsid w:val="006B6E30"/>
    <w:rsid w:val="006D2D7D"/>
    <w:rsid w:val="006E474A"/>
    <w:rsid w:val="006E4E03"/>
    <w:rsid w:val="006F18EA"/>
    <w:rsid w:val="006F376B"/>
    <w:rsid w:val="0070445B"/>
    <w:rsid w:val="00712F89"/>
    <w:rsid w:val="00726413"/>
    <w:rsid w:val="007425DD"/>
    <w:rsid w:val="007674EA"/>
    <w:rsid w:val="00781B1F"/>
    <w:rsid w:val="007820FA"/>
    <w:rsid w:val="007A3D03"/>
    <w:rsid w:val="007B4D76"/>
    <w:rsid w:val="007E2EDC"/>
    <w:rsid w:val="007E73B4"/>
    <w:rsid w:val="00800B58"/>
    <w:rsid w:val="008171AD"/>
    <w:rsid w:val="00826CCD"/>
    <w:rsid w:val="00840659"/>
    <w:rsid w:val="0084542D"/>
    <w:rsid w:val="00851A17"/>
    <w:rsid w:val="00854828"/>
    <w:rsid w:val="00854DF0"/>
    <w:rsid w:val="0086566F"/>
    <w:rsid w:val="008704A1"/>
    <w:rsid w:val="0087367C"/>
    <w:rsid w:val="0088243C"/>
    <w:rsid w:val="008946E6"/>
    <w:rsid w:val="008A1BDC"/>
    <w:rsid w:val="008A47C3"/>
    <w:rsid w:val="008C3135"/>
    <w:rsid w:val="008E1C98"/>
    <w:rsid w:val="008E4337"/>
    <w:rsid w:val="008E6752"/>
    <w:rsid w:val="008F2F42"/>
    <w:rsid w:val="008F6821"/>
    <w:rsid w:val="0090178D"/>
    <w:rsid w:val="009105C3"/>
    <w:rsid w:val="00917BD3"/>
    <w:rsid w:val="0092056C"/>
    <w:rsid w:val="00927C41"/>
    <w:rsid w:val="009520DE"/>
    <w:rsid w:val="00954B7E"/>
    <w:rsid w:val="00957AA2"/>
    <w:rsid w:val="00961583"/>
    <w:rsid w:val="00970F7B"/>
    <w:rsid w:val="009764FE"/>
    <w:rsid w:val="009904E7"/>
    <w:rsid w:val="0099178B"/>
    <w:rsid w:val="009B4A99"/>
    <w:rsid w:val="009E506D"/>
    <w:rsid w:val="009F11EE"/>
    <w:rsid w:val="009F5572"/>
    <w:rsid w:val="00A02195"/>
    <w:rsid w:val="00A148CB"/>
    <w:rsid w:val="00A21D99"/>
    <w:rsid w:val="00A44BBD"/>
    <w:rsid w:val="00A457FD"/>
    <w:rsid w:val="00A513DD"/>
    <w:rsid w:val="00A51F95"/>
    <w:rsid w:val="00A567C9"/>
    <w:rsid w:val="00A574CF"/>
    <w:rsid w:val="00A6115F"/>
    <w:rsid w:val="00A72943"/>
    <w:rsid w:val="00A741F4"/>
    <w:rsid w:val="00A763D8"/>
    <w:rsid w:val="00A90202"/>
    <w:rsid w:val="00A91B0C"/>
    <w:rsid w:val="00AA5C43"/>
    <w:rsid w:val="00AA740A"/>
    <w:rsid w:val="00AB02C0"/>
    <w:rsid w:val="00AB606A"/>
    <w:rsid w:val="00AC6ED5"/>
    <w:rsid w:val="00AC6F9C"/>
    <w:rsid w:val="00AD514E"/>
    <w:rsid w:val="00AE0FEE"/>
    <w:rsid w:val="00AE7D16"/>
    <w:rsid w:val="00B00078"/>
    <w:rsid w:val="00B247D0"/>
    <w:rsid w:val="00B34249"/>
    <w:rsid w:val="00B3640C"/>
    <w:rsid w:val="00B54548"/>
    <w:rsid w:val="00B55067"/>
    <w:rsid w:val="00B62354"/>
    <w:rsid w:val="00B63791"/>
    <w:rsid w:val="00B66239"/>
    <w:rsid w:val="00B85890"/>
    <w:rsid w:val="00BA7FBE"/>
    <w:rsid w:val="00BB044E"/>
    <w:rsid w:val="00BB0731"/>
    <w:rsid w:val="00BB1718"/>
    <w:rsid w:val="00BB19E5"/>
    <w:rsid w:val="00BB3CA1"/>
    <w:rsid w:val="00BC02BD"/>
    <w:rsid w:val="00BD0949"/>
    <w:rsid w:val="00BD6938"/>
    <w:rsid w:val="00BE1356"/>
    <w:rsid w:val="00BF6A0D"/>
    <w:rsid w:val="00C067B5"/>
    <w:rsid w:val="00C10244"/>
    <w:rsid w:val="00C32328"/>
    <w:rsid w:val="00C3299B"/>
    <w:rsid w:val="00C364A1"/>
    <w:rsid w:val="00C42BF5"/>
    <w:rsid w:val="00C44745"/>
    <w:rsid w:val="00C520BE"/>
    <w:rsid w:val="00C65CBB"/>
    <w:rsid w:val="00C71B58"/>
    <w:rsid w:val="00C741A6"/>
    <w:rsid w:val="00C74DDE"/>
    <w:rsid w:val="00C77065"/>
    <w:rsid w:val="00C808B8"/>
    <w:rsid w:val="00C86918"/>
    <w:rsid w:val="00C952CC"/>
    <w:rsid w:val="00CA3467"/>
    <w:rsid w:val="00CA65B7"/>
    <w:rsid w:val="00CB604F"/>
    <w:rsid w:val="00CC48DC"/>
    <w:rsid w:val="00CC77F2"/>
    <w:rsid w:val="00CD1795"/>
    <w:rsid w:val="00CE007F"/>
    <w:rsid w:val="00CE41A8"/>
    <w:rsid w:val="00CE57C2"/>
    <w:rsid w:val="00CE5CF1"/>
    <w:rsid w:val="00CF7546"/>
    <w:rsid w:val="00D06986"/>
    <w:rsid w:val="00D109D3"/>
    <w:rsid w:val="00D15D4F"/>
    <w:rsid w:val="00D17568"/>
    <w:rsid w:val="00D21AC6"/>
    <w:rsid w:val="00D57148"/>
    <w:rsid w:val="00D57D62"/>
    <w:rsid w:val="00D84D6C"/>
    <w:rsid w:val="00DA574D"/>
    <w:rsid w:val="00DA5CA2"/>
    <w:rsid w:val="00DB1570"/>
    <w:rsid w:val="00DB61F3"/>
    <w:rsid w:val="00DC4E77"/>
    <w:rsid w:val="00DD0F30"/>
    <w:rsid w:val="00DD12F6"/>
    <w:rsid w:val="00DE4D2B"/>
    <w:rsid w:val="00DF3B81"/>
    <w:rsid w:val="00E161A8"/>
    <w:rsid w:val="00E22130"/>
    <w:rsid w:val="00E30AEF"/>
    <w:rsid w:val="00E457FB"/>
    <w:rsid w:val="00E511EF"/>
    <w:rsid w:val="00E5486F"/>
    <w:rsid w:val="00E61C31"/>
    <w:rsid w:val="00E66D51"/>
    <w:rsid w:val="00E82F38"/>
    <w:rsid w:val="00E9456E"/>
    <w:rsid w:val="00EB4CA0"/>
    <w:rsid w:val="00EB4CC8"/>
    <w:rsid w:val="00EC145F"/>
    <w:rsid w:val="00EC30FF"/>
    <w:rsid w:val="00EF1DE8"/>
    <w:rsid w:val="00F16DF6"/>
    <w:rsid w:val="00F24BB7"/>
    <w:rsid w:val="00F357F2"/>
    <w:rsid w:val="00F40045"/>
    <w:rsid w:val="00F47C0A"/>
    <w:rsid w:val="00F50A3C"/>
    <w:rsid w:val="00F52A8F"/>
    <w:rsid w:val="00F544FD"/>
    <w:rsid w:val="00F55B0A"/>
    <w:rsid w:val="00F5626A"/>
    <w:rsid w:val="00F57B01"/>
    <w:rsid w:val="00F62CDC"/>
    <w:rsid w:val="00F7452C"/>
    <w:rsid w:val="00F804AB"/>
    <w:rsid w:val="00F84A0F"/>
    <w:rsid w:val="00FB0A06"/>
    <w:rsid w:val="00FB4894"/>
    <w:rsid w:val="00FC666A"/>
    <w:rsid w:val="00FD2BB8"/>
    <w:rsid w:val="00FE08A1"/>
    <w:rsid w:val="00FE5F3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5BFF25"/>
  <w15:chartTrackingRefBased/>
  <w15:docId w15:val="{2D3C6404-3E2D-4BD0-AD32-42B1F67CF5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44B0"/>
  </w:style>
  <w:style w:type="paragraph" w:styleId="Titre1">
    <w:name w:val="heading 1"/>
    <w:basedOn w:val="Normal"/>
    <w:next w:val="Normal"/>
    <w:link w:val="Titre1Car"/>
    <w:uiPriority w:val="9"/>
    <w:qFormat/>
    <w:rsid w:val="00C520B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C520B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C520BE"/>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C520BE"/>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C520BE"/>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C520BE"/>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C520BE"/>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C520BE"/>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C520BE"/>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520BE"/>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C520BE"/>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C520BE"/>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C520BE"/>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C520BE"/>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C520BE"/>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C520BE"/>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C520BE"/>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C520BE"/>
    <w:rPr>
      <w:rFonts w:eastAsiaTheme="majorEastAsia" w:cstheme="majorBidi"/>
      <w:color w:val="272727" w:themeColor="text1" w:themeTint="D8"/>
    </w:rPr>
  </w:style>
  <w:style w:type="paragraph" w:styleId="Titre">
    <w:name w:val="Title"/>
    <w:basedOn w:val="Normal"/>
    <w:next w:val="Normal"/>
    <w:link w:val="TitreCar"/>
    <w:uiPriority w:val="10"/>
    <w:qFormat/>
    <w:rsid w:val="00C520B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C520BE"/>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C520BE"/>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C520BE"/>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C520BE"/>
    <w:pPr>
      <w:spacing w:before="160"/>
      <w:jc w:val="center"/>
    </w:pPr>
    <w:rPr>
      <w:i/>
      <w:iCs/>
      <w:color w:val="404040" w:themeColor="text1" w:themeTint="BF"/>
    </w:rPr>
  </w:style>
  <w:style w:type="character" w:customStyle="1" w:styleId="CitationCar">
    <w:name w:val="Citation Car"/>
    <w:basedOn w:val="Policepardfaut"/>
    <w:link w:val="Citation"/>
    <w:uiPriority w:val="29"/>
    <w:rsid w:val="00C520BE"/>
    <w:rPr>
      <w:i/>
      <w:iCs/>
      <w:color w:val="404040" w:themeColor="text1" w:themeTint="BF"/>
    </w:rPr>
  </w:style>
  <w:style w:type="paragraph" w:styleId="Paragraphedeliste">
    <w:name w:val="List Paragraph"/>
    <w:basedOn w:val="Normal"/>
    <w:uiPriority w:val="34"/>
    <w:qFormat/>
    <w:rsid w:val="00C520BE"/>
    <w:pPr>
      <w:ind w:left="720"/>
      <w:contextualSpacing/>
    </w:pPr>
  </w:style>
  <w:style w:type="character" w:styleId="Accentuationintense">
    <w:name w:val="Intense Emphasis"/>
    <w:basedOn w:val="Policepardfaut"/>
    <w:uiPriority w:val="21"/>
    <w:qFormat/>
    <w:rsid w:val="00C520BE"/>
    <w:rPr>
      <w:i/>
      <w:iCs/>
      <w:color w:val="0F4761" w:themeColor="accent1" w:themeShade="BF"/>
    </w:rPr>
  </w:style>
  <w:style w:type="paragraph" w:styleId="Citationintense">
    <w:name w:val="Intense Quote"/>
    <w:basedOn w:val="Normal"/>
    <w:next w:val="Normal"/>
    <w:link w:val="CitationintenseCar"/>
    <w:uiPriority w:val="30"/>
    <w:qFormat/>
    <w:rsid w:val="00C520B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C520BE"/>
    <w:rPr>
      <w:i/>
      <w:iCs/>
      <w:color w:val="0F4761" w:themeColor="accent1" w:themeShade="BF"/>
    </w:rPr>
  </w:style>
  <w:style w:type="character" w:styleId="Rfrenceintense">
    <w:name w:val="Intense Reference"/>
    <w:basedOn w:val="Policepardfaut"/>
    <w:uiPriority w:val="32"/>
    <w:qFormat/>
    <w:rsid w:val="00C520BE"/>
    <w:rPr>
      <w:b/>
      <w:bCs/>
      <w:smallCaps/>
      <w:color w:val="0F4761" w:themeColor="accent1" w:themeShade="BF"/>
      <w:spacing w:val="5"/>
    </w:rPr>
  </w:style>
  <w:style w:type="paragraph" w:styleId="NormalWeb">
    <w:name w:val="Normal (Web)"/>
    <w:basedOn w:val="Normal"/>
    <w:uiPriority w:val="99"/>
    <w:semiHidden/>
    <w:unhideWhenUsed/>
    <w:rsid w:val="001B656A"/>
    <w:rPr>
      <w:rFonts w:ascii="Times New Roman" w:hAnsi="Times New Roman" w:cs="Times New Roman"/>
    </w:rPr>
  </w:style>
  <w:style w:type="character" w:styleId="lev">
    <w:name w:val="Strong"/>
    <w:basedOn w:val="Policepardfaut"/>
    <w:uiPriority w:val="22"/>
    <w:qFormat/>
    <w:rsid w:val="000F3C2D"/>
    <w:rPr>
      <w:b/>
      <w:bCs/>
    </w:rPr>
  </w:style>
  <w:style w:type="character" w:styleId="Lienhypertexte">
    <w:name w:val="Hyperlink"/>
    <w:basedOn w:val="Policepardfaut"/>
    <w:uiPriority w:val="99"/>
    <w:unhideWhenUsed/>
    <w:rsid w:val="00B66239"/>
    <w:rPr>
      <w:color w:val="467886" w:themeColor="hyperlink"/>
      <w:u w:val="single"/>
    </w:rPr>
  </w:style>
  <w:style w:type="character" w:styleId="Mentionnonrsolue">
    <w:name w:val="Unresolved Mention"/>
    <w:basedOn w:val="Policepardfaut"/>
    <w:uiPriority w:val="99"/>
    <w:semiHidden/>
    <w:unhideWhenUsed/>
    <w:rsid w:val="00B66239"/>
    <w:rPr>
      <w:color w:val="605E5C"/>
      <w:shd w:val="clear" w:color="auto" w:fill="E1DFDD"/>
    </w:rPr>
  </w:style>
  <w:style w:type="paragraph" w:customStyle="1" w:styleId="textecourant">
    <w:name w:val="texte courant"/>
    <w:basedOn w:val="Normal"/>
    <w:rsid w:val="004E739E"/>
    <w:pPr>
      <w:spacing w:after="0" w:line="260" w:lineRule="exact"/>
    </w:pPr>
    <w:rPr>
      <w:rFonts w:ascii="Arial" w:eastAsia="Times New Roman" w:hAnsi="Arial" w:cs="Times New Roman"/>
      <w:kern w:val="0"/>
      <w:sz w:val="22"/>
      <w:lang w:eastAsia="fr-FR"/>
      <w14:ligatures w14:val="none"/>
    </w:rPr>
  </w:style>
  <w:style w:type="paragraph" w:styleId="En-tte">
    <w:name w:val="header"/>
    <w:basedOn w:val="Normal"/>
    <w:link w:val="En-tteCar"/>
    <w:uiPriority w:val="99"/>
    <w:unhideWhenUsed/>
    <w:rsid w:val="005303F0"/>
    <w:pPr>
      <w:tabs>
        <w:tab w:val="center" w:pos="4536"/>
        <w:tab w:val="right" w:pos="9072"/>
      </w:tabs>
      <w:spacing w:after="0" w:line="240" w:lineRule="auto"/>
    </w:pPr>
  </w:style>
  <w:style w:type="character" w:customStyle="1" w:styleId="En-tteCar">
    <w:name w:val="En-tête Car"/>
    <w:basedOn w:val="Policepardfaut"/>
    <w:link w:val="En-tte"/>
    <w:uiPriority w:val="99"/>
    <w:rsid w:val="005303F0"/>
  </w:style>
  <w:style w:type="paragraph" w:styleId="Pieddepage">
    <w:name w:val="footer"/>
    <w:basedOn w:val="Normal"/>
    <w:link w:val="PieddepageCar"/>
    <w:uiPriority w:val="99"/>
    <w:unhideWhenUsed/>
    <w:rsid w:val="005303F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5303F0"/>
  </w:style>
  <w:style w:type="paragraph" w:styleId="En-ttedetabledesmatires">
    <w:name w:val="TOC Heading"/>
    <w:basedOn w:val="Titre1"/>
    <w:next w:val="Normal"/>
    <w:uiPriority w:val="39"/>
    <w:unhideWhenUsed/>
    <w:qFormat/>
    <w:rsid w:val="009B4A99"/>
    <w:pPr>
      <w:spacing w:before="240" w:after="0" w:line="259" w:lineRule="auto"/>
      <w:outlineLvl w:val="9"/>
    </w:pPr>
    <w:rPr>
      <w:kern w:val="0"/>
      <w:sz w:val="32"/>
      <w:szCs w:val="32"/>
      <w:lang w:eastAsia="fr-F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067230">
      <w:bodyDiv w:val="1"/>
      <w:marLeft w:val="0"/>
      <w:marRight w:val="0"/>
      <w:marTop w:val="0"/>
      <w:marBottom w:val="0"/>
      <w:divBdr>
        <w:top w:val="none" w:sz="0" w:space="0" w:color="auto"/>
        <w:left w:val="none" w:sz="0" w:space="0" w:color="auto"/>
        <w:bottom w:val="none" w:sz="0" w:space="0" w:color="auto"/>
        <w:right w:val="none" w:sz="0" w:space="0" w:color="auto"/>
      </w:divBdr>
      <w:divsChild>
        <w:div w:id="820073818">
          <w:marLeft w:val="0"/>
          <w:marRight w:val="0"/>
          <w:marTop w:val="0"/>
          <w:marBottom w:val="0"/>
          <w:divBdr>
            <w:top w:val="none" w:sz="0" w:space="0" w:color="auto"/>
            <w:left w:val="none" w:sz="0" w:space="0" w:color="auto"/>
            <w:bottom w:val="none" w:sz="0" w:space="0" w:color="auto"/>
            <w:right w:val="none" w:sz="0" w:space="0" w:color="auto"/>
          </w:divBdr>
        </w:div>
      </w:divsChild>
    </w:div>
    <w:div w:id="86002575">
      <w:bodyDiv w:val="1"/>
      <w:marLeft w:val="0"/>
      <w:marRight w:val="0"/>
      <w:marTop w:val="0"/>
      <w:marBottom w:val="0"/>
      <w:divBdr>
        <w:top w:val="none" w:sz="0" w:space="0" w:color="auto"/>
        <w:left w:val="none" w:sz="0" w:space="0" w:color="auto"/>
        <w:bottom w:val="none" w:sz="0" w:space="0" w:color="auto"/>
        <w:right w:val="none" w:sz="0" w:space="0" w:color="auto"/>
      </w:divBdr>
      <w:divsChild>
        <w:div w:id="1187867525">
          <w:marLeft w:val="0"/>
          <w:marRight w:val="0"/>
          <w:marTop w:val="0"/>
          <w:marBottom w:val="0"/>
          <w:divBdr>
            <w:top w:val="none" w:sz="0" w:space="0" w:color="auto"/>
            <w:left w:val="none" w:sz="0" w:space="0" w:color="auto"/>
            <w:bottom w:val="none" w:sz="0" w:space="0" w:color="auto"/>
            <w:right w:val="none" w:sz="0" w:space="0" w:color="auto"/>
          </w:divBdr>
        </w:div>
      </w:divsChild>
    </w:div>
    <w:div w:id="178814437">
      <w:bodyDiv w:val="1"/>
      <w:marLeft w:val="0"/>
      <w:marRight w:val="0"/>
      <w:marTop w:val="0"/>
      <w:marBottom w:val="0"/>
      <w:divBdr>
        <w:top w:val="none" w:sz="0" w:space="0" w:color="auto"/>
        <w:left w:val="none" w:sz="0" w:space="0" w:color="auto"/>
        <w:bottom w:val="none" w:sz="0" w:space="0" w:color="auto"/>
        <w:right w:val="none" w:sz="0" w:space="0" w:color="auto"/>
      </w:divBdr>
      <w:divsChild>
        <w:div w:id="1583682822">
          <w:marLeft w:val="0"/>
          <w:marRight w:val="0"/>
          <w:marTop w:val="0"/>
          <w:marBottom w:val="0"/>
          <w:divBdr>
            <w:top w:val="none" w:sz="0" w:space="0" w:color="auto"/>
            <w:left w:val="none" w:sz="0" w:space="0" w:color="auto"/>
            <w:bottom w:val="none" w:sz="0" w:space="0" w:color="auto"/>
            <w:right w:val="none" w:sz="0" w:space="0" w:color="auto"/>
          </w:divBdr>
        </w:div>
      </w:divsChild>
    </w:div>
    <w:div w:id="197863236">
      <w:bodyDiv w:val="1"/>
      <w:marLeft w:val="0"/>
      <w:marRight w:val="0"/>
      <w:marTop w:val="0"/>
      <w:marBottom w:val="0"/>
      <w:divBdr>
        <w:top w:val="none" w:sz="0" w:space="0" w:color="auto"/>
        <w:left w:val="none" w:sz="0" w:space="0" w:color="auto"/>
        <w:bottom w:val="none" w:sz="0" w:space="0" w:color="auto"/>
        <w:right w:val="none" w:sz="0" w:space="0" w:color="auto"/>
      </w:divBdr>
      <w:divsChild>
        <w:div w:id="543449225">
          <w:marLeft w:val="0"/>
          <w:marRight w:val="0"/>
          <w:marTop w:val="0"/>
          <w:marBottom w:val="0"/>
          <w:divBdr>
            <w:top w:val="none" w:sz="0" w:space="0" w:color="auto"/>
            <w:left w:val="none" w:sz="0" w:space="0" w:color="auto"/>
            <w:bottom w:val="none" w:sz="0" w:space="0" w:color="auto"/>
            <w:right w:val="none" w:sz="0" w:space="0" w:color="auto"/>
          </w:divBdr>
        </w:div>
      </w:divsChild>
    </w:div>
    <w:div w:id="200559201">
      <w:bodyDiv w:val="1"/>
      <w:marLeft w:val="0"/>
      <w:marRight w:val="0"/>
      <w:marTop w:val="0"/>
      <w:marBottom w:val="0"/>
      <w:divBdr>
        <w:top w:val="none" w:sz="0" w:space="0" w:color="auto"/>
        <w:left w:val="none" w:sz="0" w:space="0" w:color="auto"/>
        <w:bottom w:val="none" w:sz="0" w:space="0" w:color="auto"/>
        <w:right w:val="none" w:sz="0" w:space="0" w:color="auto"/>
      </w:divBdr>
      <w:divsChild>
        <w:div w:id="1643004546">
          <w:marLeft w:val="0"/>
          <w:marRight w:val="0"/>
          <w:marTop w:val="0"/>
          <w:marBottom w:val="0"/>
          <w:divBdr>
            <w:top w:val="none" w:sz="0" w:space="0" w:color="auto"/>
            <w:left w:val="none" w:sz="0" w:space="0" w:color="auto"/>
            <w:bottom w:val="none" w:sz="0" w:space="0" w:color="auto"/>
            <w:right w:val="none" w:sz="0" w:space="0" w:color="auto"/>
          </w:divBdr>
        </w:div>
      </w:divsChild>
    </w:div>
    <w:div w:id="319357228">
      <w:bodyDiv w:val="1"/>
      <w:marLeft w:val="0"/>
      <w:marRight w:val="0"/>
      <w:marTop w:val="0"/>
      <w:marBottom w:val="0"/>
      <w:divBdr>
        <w:top w:val="none" w:sz="0" w:space="0" w:color="auto"/>
        <w:left w:val="none" w:sz="0" w:space="0" w:color="auto"/>
        <w:bottom w:val="none" w:sz="0" w:space="0" w:color="auto"/>
        <w:right w:val="none" w:sz="0" w:space="0" w:color="auto"/>
      </w:divBdr>
      <w:divsChild>
        <w:div w:id="245069963">
          <w:marLeft w:val="0"/>
          <w:marRight w:val="0"/>
          <w:marTop w:val="0"/>
          <w:marBottom w:val="0"/>
          <w:divBdr>
            <w:top w:val="none" w:sz="0" w:space="0" w:color="auto"/>
            <w:left w:val="none" w:sz="0" w:space="0" w:color="auto"/>
            <w:bottom w:val="none" w:sz="0" w:space="0" w:color="auto"/>
            <w:right w:val="none" w:sz="0" w:space="0" w:color="auto"/>
          </w:divBdr>
        </w:div>
      </w:divsChild>
    </w:div>
    <w:div w:id="352462784">
      <w:bodyDiv w:val="1"/>
      <w:marLeft w:val="0"/>
      <w:marRight w:val="0"/>
      <w:marTop w:val="0"/>
      <w:marBottom w:val="0"/>
      <w:divBdr>
        <w:top w:val="none" w:sz="0" w:space="0" w:color="auto"/>
        <w:left w:val="none" w:sz="0" w:space="0" w:color="auto"/>
        <w:bottom w:val="none" w:sz="0" w:space="0" w:color="auto"/>
        <w:right w:val="none" w:sz="0" w:space="0" w:color="auto"/>
      </w:divBdr>
      <w:divsChild>
        <w:div w:id="923800087">
          <w:marLeft w:val="0"/>
          <w:marRight w:val="0"/>
          <w:marTop w:val="0"/>
          <w:marBottom w:val="0"/>
          <w:divBdr>
            <w:top w:val="none" w:sz="0" w:space="0" w:color="auto"/>
            <w:left w:val="none" w:sz="0" w:space="0" w:color="auto"/>
            <w:bottom w:val="none" w:sz="0" w:space="0" w:color="auto"/>
            <w:right w:val="none" w:sz="0" w:space="0" w:color="auto"/>
          </w:divBdr>
        </w:div>
      </w:divsChild>
    </w:div>
    <w:div w:id="381296101">
      <w:bodyDiv w:val="1"/>
      <w:marLeft w:val="0"/>
      <w:marRight w:val="0"/>
      <w:marTop w:val="0"/>
      <w:marBottom w:val="0"/>
      <w:divBdr>
        <w:top w:val="none" w:sz="0" w:space="0" w:color="auto"/>
        <w:left w:val="none" w:sz="0" w:space="0" w:color="auto"/>
        <w:bottom w:val="none" w:sz="0" w:space="0" w:color="auto"/>
        <w:right w:val="none" w:sz="0" w:space="0" w:color="auto"/>
      </w:divBdr>
      <w:divsChild>
        <w:div w:id="491457210">
          <w:marLeft w:val="0"/>
          <w:marRight w:val="0"/>
          <w:marTop w:val="0"/>
          <w:marBottom w:val="0"/>
          <w:divBdr>
            <w:top w:val="none" w:sz="0" w:space="0" w:color="auto"/>
            <w:left w:val="none" w:sz="0" w:space="0" w:color="auto"/>
            <w:bottom w:val="none" w:sz="0" w:space="0" w:color="auto"/>
            <w:right w:val="none" w:sz="0" w:space="0" w:color="auto"/>
          </w:divBdr>
        </w:div>
      </w:divsChild>
    </w:div>
    <w:div w:id="434712954">
      <w:bodyDiv w:val="1"/>
      <w:marLeft w:val="0"/>
      <w:marRight w:val="0"/>
      <w:marTop w:val="0"/>
      <w:marBottom w:val="0"/>
      <w:divBdr>
        <w:top w:val="none" w:sz="0" w:space="0" w:color="auto"/>
        <w:left w:val="none" w:sz="0" w:space="0" w:color="auto"/>
        <w:bottom w:val="none" w:sz="0" w:space="0" w:color="auto"/>
        <w:right w:val="none" w:sz="0" w:space="0" w:color="auto"/>
      </w:divBdr>
      <w:divsChild>
        <w:div w:id="1179467477">
          <w:marLeft w:val="0"/>
          <w:marRight w:val="0"/>
          <w:marTop w:val="0"/>
          <w:marBottom w:val="0"/>
          <w:divBdr>
            <w:top w:val="none" w:sz="0" w:space="0" w:color="auto"/>
            <w:left w:val="none" w:sz="0" w:space="0" w:color="auto"/>
            <w:bottom w:val="none" w:sz="0" w:space="0" w:color="auto"/>
            <w:right w:val="none" w:sz="0" w:space="0" w:color="auto"/>
          </w:divBdr>
        </w:div>
      </w:divsChild>
    </w:div>
    <w:div w:id="588581141">
      <w:bodyDiv w:val="1"/>
      <w:marLeft w:val="0"/>
      <w:marRight w:val="0"/>
      <w:marTop w:val="0"/>
      <w:marBottom w:val="0"/>
      <w:divBdr>
        <w:top w:val="none" w:sz="0" w:space="0" w:color="auto"/>
        <w:left w:val="none" w:sz="0" w:space="0" w:color="auto"/>
        <w:bottom w:val="none" w:sz="0" w:space="0" w:color="auto"/>
        <w:right w:val="none" w:sz="0" w:space="0" w:color="auto"/>
      </w:divBdr>
      <w:divsChild>
        <w:div w:id="506755308">
          <w:marLeft w:val="0"/>
          <w:marRight w:val="0"/>
          <w:marTop w:val="0"/>
          <w:marBottom w:val="0"/>
          <w:divBdr>
            <w:top w:val="none" w:sz="0" w:space="0" w:color="auto"/>
            <w:left w:val="none" w:sz="0" w:space="0" w:color="auto"/>
            <w:bottom w:val="none" w:sz="0" w:space="0" w:color="auto"/>
            <w:right w:val="none" w:sz="0" w:space="0" w:color="auto"/>
          </w:divBdr>
        </w:div>
      </w:divsChild>
    </w:div>
    <w:div w:id="592667996">
      <w:bodyDiv w:val="1"/>
      <w:marLeft w:val="0"/>
      <w:marRight w:val="0"/>
      <w:marTop w:val="0"/>
      <w:marBottom w:val="0"/>
      <w:divBdr>
        <w:top w:val="none" w:sz="0" w:space="0" w:color="auto"/>
        <w:left w:val="none" w:sz="0" w:space="0" w:color="auto"/>
        <w:bottom w:val="none" w:sz="0" w:space="0" w:color="auto"/>
        <w:right w:val="none" w:sz="0" w:space="0" w:color="auto"/>
      </w:divBdr>
      <w:divsChild>
        <w:div w:id="977418485">
          <w:marLeft w:val="0"/>
          <w:marRight w:val="0"/>
          <w:marTop w:val="0"/>
          <w:marBottom w:val="0"/>
          <w:divBdr>
            <w:top w:val="none" w:sz="0" w:space="0" w:color="auto"/>
            <w:left w:val="none" w:sz="0" w:space="0" w:color="auto"/>
            <w:bottom w:val="none" w:sz="0" w:space="0" w:color="auto"/>
            <w:right w:val="none" w:sz="0" w:space="0" w:color="auto"/>
          </w:divBdr>
        </w:div>
      </w:divsChild>
    </w:div>
    <w:div w:id="618419249">
      <w:bodyDiv w:val="1"/>
      <w:marLeft w:val="0"/>
      <w:marRight w:val="0"/>
      <w:marTop w:val="0"/>
      <w:marBottom w:val="0"/>
      <w:divBdr>
        <w:top w:val="none" w:sz="0" w:space="0" w:color="auto"/>
        <w:left w:val="none" w:sz="0" w:space="0" w:color="auto"/>
        <w:bottom w:val="none" w:sz="0" w:space="0" w:color="auto"/>
        <w:right w:val="none" w:sz="0" w:space="0" w:color="auto"/>
      </w:divBdr>
      <w:divsChild>
        <w:div w:id="747461449">
          <w:marLeft w:val="0"/>
          <w:marRight w:val="0"/>
          <w:marTop w:val="0"/>
          <w:marBottom w:val="0"/>
          <w:divBdr>
            <w:top w:val="none" w:sz="0" w:space="0" w:color="auto"/>
            <w:left w:val="none" w:sz="0" w:space="0" w:color="auto"/>
            <w:bottom w:val="none" w:sz="0" w:space="0" w:color="auto"/>
            <w:right w:val="none" w:sz="0" w:space="0" w:color="auto"/>
          </w:divBdr>
        </w:div>
      </w:divsChild>
    </w:div>
    <w:div w:id="638151959">
      <w:bodyDiv w:val="1"/>
      <w:marLeft w:val="0"/>
      <w:marRight w:val="0"/>
      <w:marTop w:val="0"/>
      <w:marBottom w:val="0"/>
      <w:divBdr>
        <w:top w:val="none" w:sz="0" w:space="0" w:color="auto"/>
        <w:left w:val="none" w:sz="0" w:space="0" w:color="auto"/>
        <w:bottom w:val="none" w:sz="0" w:space="0" w:color="auto"/>
        <w:right w:val="none" w:sz="0" w:space="0" w:color="auto"/>
      </w:divBdr>
      <w:divsChild>
        <w:div w:id="1340696504">
          <w:marLeft w:val="0"/>
          <w:marRight w:val="0"/>
          <w:marTop w:val="0"/>
          <w:marBottom w:val="0"/>
          <w:divBdr>
            <w:top w:val="none" w:sz="0" w:space="0" w:color="auto"/>
            <w:left w:val="none" w:sz="0" w:space="0" w:color="auto"/>
            <w:bottom w:val="none" w:sz="0" w:space="0" w:color="auto"/>
            <w:right w:val="none" w:sz="0" w:space="0" w:color="auto"/>
          </w:divBdr>
        </w:div>
      </w:divsChild>
    </w:div>
    <w:div w:id="725031286">
      <w:bodyDiv w:val="1"/>
      <w:marLeft w:val="0"/>
      <w:marRight w:val="0"/>
      <w:marTop w:val="0"/>
      <w:marBottom w:val="0"/>
      <w:divBdr>
        <w:top w:val="none" w:sz="0" w:space="0" w:color="auto"/>
        <w:left w:val="none" w:sz="0" w:space="0" w:color="auto"/>
        <w:bottom w:val="none" w:sz="0" w:space="0" w:color="auto"/>
        <w:right w:val="none" w:sz="0" w:space="0" w:color="auto"/>
      </w:divBdr>
      <w:divsChild>
        <w:div w:id="237129691">
          <w:marLeft w:val="0"/>
          <w:marRight w:val="0"/>
          <w:marTop w:val="0"/>
          <w:marBottom w:val="0"/>
          <w:divBdr>
            <w:top w:val="none" w:sz="0" w:space="0" w:color="auto"/>
            <w:left w:val="none" w:sz="0" w:space="0" w:color="auto"/>
            <w:bottom w:val="none" w:sz="0" w:space="0" w:color="auto"/>
            <w:right w:val="none" w:sz="0" w:space="0" w:color="auto"/>
          </w:divBdr>
        </w:div>
      </w:divsChild>
    </w:div>
    <w:div w:id="782654092">
      <w:bodyDiv w:val="1"/>
      <w:marLeft w:val="0"/>
      <w:marRight w:val="0"/>
      <w:marTop w:val="0"/>
      <w:marBottom w:val="0"/>
      <w:divBdr>
        <w:top w:val="none" w:sz="0" w:space="0" w:color="auto"/>
        <w:left w:val="none" w:sz="0" w:space="0" w:color="auto"/>
        <w:bottom w:val="none" w:sz="0" w:space="0" w:color="auto"/>
        <w:right w:val="none" w:sz="0" w:space="0" w:color="auto"/>
      </w:divBdr>
      <w:divsChild>
        <w:div w:id="189532962">
          <w:marLeft w:val="0"/>
          <w:marRight w:val="0"/>
          <w:marTop w:val="0"/>
          <w:marBottom w:val="0"/>
          <w:divBdr>
            <w:top w:val="none" w:sz="0" w:space="0" w:color="auto"/>
            <w:left w:val="none" w:sz="0" w:space="0" w:color="auto"/>
            <w:bottom w:val="none" w:sz="0" w:space="0" w:color="auto"/>
            <w:right w:val="none" w:sz="0" w:space="0" w:color="auto"/>
          </w:divBdr>
        </w:div>
      </w:divsChild>
    </w:div>
    <w:div w:id="943414187">
      <w:bodyDiv w:val="1"/>
      <w:marLeft w:val="0"/>
      <w:marRight w:val="0"/>
      <w:marTop w:val="0"/>
      <w:marBottom w:val="0"/>
      <w:divBdr>
        <w:top w:val="none" w:sz="0" w:space="0" w:color="auto"/>
        <w:left w:val="none" w:sz="0" w:space="0" w:color="auto"/>
        <w:bottom w:val="none" w:sz="0" w:space="0" w:color="auto"/>
        <w:right w:val="none" w:sz="0" w:space="0" w:color="auto"/>
      </w:divBdr>
      <w:divsChild>
        <w:div w:id="751852151">
          <w:marLeft w:val="0"/>
          <w:marRight w:val="0"/>
          <w:marTop w:val="0"/>
          <w:marBottom w:val="0"/>
          <w:divBdr>
            <w:top w:val="none" w:sz="0" w:space="0" w:color="auto"/>
            <w:left w:val="none" w:sz="0" w:space="0" w:color="auto"/>
            <w:bottom w:val="none" w:sz="0" w:space="0" w:color="auto"/>
            <w:right w:val="none" w:sz="0" w:space="0" w:color="auto"/>
          </w:divBdr>
        </w:div>
      </w:divsChild>
    </w:div>
    <w:div w:id="1056244133">
      <w:bodyDiv w:val="1"/>
      <w:marLeft w:val="0"/>
      <w:marRight w:val="0"/>
      <w:marTop w:val="0"/>
      <w:marBottom w:val="0"/>
      <w:divBdr>
        <w:top w:val="none" w:sz="0" w:space="0" w:color="auto"/>
        <w:left w:val="none" w:sz="0" w:space="0" w:color="auto"/>
        <w:bottom w:val="none" w:sz="0" w:space="0" w:color="auto"/>
        <w:right w:val="none" w:sz="0" w:space="0" w:color="auto"/>
      </w:divBdr>
      <w:divsChild>
        <w:div w:id="255556208">
          <w:marLeft w:val="0"/>
          <w:marRight w:val="0"/>
          <w:marTop w:val="0"/>
          <w:marBottom w:val="0"/>
          <w:divBdr>
            <w:top w:val="none" w:sz="0" w:space="0" w:color="auto"/>
            <w:left w:val="none" w:sz="0" w:space="0" w:color="auto"/>
            <w:bottom w:val="none" w:sz="0" w:space="0" w:color="auto"/>
            <w:right w:val="none" w:sz="0" w:space="0" w:color="auto"/>
          </w:divBdr>
        </w:div>
      </w:divsChild>
    </w:div>
    <w:div w:id="1262184462">
      <w:bodyDiv w:val="1"/>
      <w:marLeft w:val="0"/>
      <w:marRight w:val="0"/>
      <w:marTop w:val="0"/>
      <w:marBottom w:val="0"/>
      <w:divBdr>
        <w:top w:val="none" w:sz="0" w:space="0" w:color="auto"/>
        <w:left w:val="none" w:sz="0" w:space="0" w:color="auto"/>
        <w:bottom w:val="none" w:sz="0" w:space="0" w:color="auto"/>
        <w:right w:val="none" w:sz="0" w:space="0" w:color="auto"/>
      </w:divBdr>
      <w:divsChild>
        <w:div w:id="1008673646">
          <w:marLeft w:val="0"/>
          <w:marRight w:val="0"/>
          <w:marTop w:val="0"/>
          <w:marBottom w:val="0"/>
          <w:divBdr>
            <w:top w:val="none" w:sz="0" w:space="0" w:color="auto"/>
            <w:left w:val="none" w:sz="0" w:space="0" w:color="auto"/>
            <w:bottom w:val="none" w:sz="0" w:space="0" w:color="auto"/>
            <w:right w:val="none" w:sz="0" w:space="0" w:color="auto"/>
          </w:divBdr>
        </w:div>
      </w:divsChild>
    </w:div>
    <w:div w:id="1296302212">
      <w:bodyDiv w:val="1"/>
      <w:marLeft w:val="0"/>
      <w:marRight w:val="0"/>
      <w:marTop w:val="0"/>
      <w:marBottom w:val="0"/>
      <w:divBdr>
        <w:top w:val="none" w:sz="0" w:space="0" w:color="auto"/>
        <w:left w:val="none" w:sz="0" w:space="0" w:color="auto"/>
        <w:bottom w:val="none" w:sz="0" w:space="0" w:color="auto"/>
        <w:right w:val="none" w:sz="0" w:space="0" w:color="auto"/>
      </w:divBdr>
      <w:divsChild>
        <w:div w:id="2035031814">
          <w:marLeft w:val="0"/>
          <w:marRight w:val="0"/>
          <w:marTop w:val="0"/>
          <w:marBottom w:val="0"/>
          <w:divBdr>
            <w:top w:val="none" w:sz="0" w:space="0" w:color="auto"/>
            <w:left w:val="none" w:sz="0" w:space="0" w:color="auto"/>
            <w:bottom w:val="none" w:sz="0" w:space="0" w:color="auto"/>
            <w:right w:val="none" w:sz="0" w:space="0" w:color="auto"/>
          </w:divBdr>
        </w:div>
      </w:divsChild>
    </w:div>
    <w:div w:id="1359816382">
      <w:bodyDiv w:val="1"/>
      <w:marLeft w:val="0"/>
      <w:marRight w:val="0"/>
      <w:marTop w:val="0"/>
      <w:marBottom w:val="0"/>
      <w:divBdr>
        <w:top w:val="none" w:sz="0" w:space="0" w:color="auto"/>
        <w:left w:val="none" w:sz="0" w:space="0" w:color="auto"/>
        <w:bottom w:val="none" w:sz="0" w:space="0" w:color="auto"/>
        <w:right w:val="none" w:sz="0" w:space="0" w:color="auto"/>
      </w:divBdr>
      <w:divsChild>
        <w:div w:id="227884979">
          <w:marLeft w:val="0"/>
          <w:marRight w:val="0"/>
          <w:marTop w:val="0"/>
          <w:marBottom w:val="0"/>
          <w:divBdr>
            <w:top w:val="none" w:sz="0" w:space="0" w:color="auto"/>
            <w:left w:val="none" w:sz="0" w:space="0" w:color="auto"/>
            <w:bottom w:val="none" w:sz="0" w:space="0" w:color="auto"/>
            <w:right w:val="none" w:sz="0" w:space="0" w:color="auto"/>
          </w:divBdr>
        </w:div>
      </w:divsChild>
    </w:div>
    <w:div w:id="1423145784">
      <w:bodyDiv w:val="1"/>
      <w:marLeft w:val="0"/>
      <w:marRight w:val="0"/>
      <w:marTop w:val="0"/>
      <w:marBottom w:val="0"/>
      <w:divBdr>
        <w:top w:val="none" w:sz="0" w:space="0" w:color="auto"/>
        <w:left w:val="none" w:sz="0" w:space="0" w:color="auto"/>
        <w:bottom w:val="none" w:sz="0" w:space="0" w:color="auto"/>
        <w:right w:val="none" w:sz="0" w:space="0" w:color="auto"/>
      </w:divBdr>
      <w:divsChild>
        <w:div w:id="1870021459">
          <w:marLeft w:val="0"/>
          <w:marRight w:val="0"/>
          <w:marTop w:val="0"/>
          <w:marBottom w:val="0"/>
          <w:divBdr>
            <w:top w:val="none" w:sz="0" w:space="0" w:color="auto"/>
            <w:left w:val="none" w:sz="0" w:space="0" w:color="auto"/>
            <w:bottom w:val="none" w:sz="0" w:space="0" w:color="auto"/>
            <w:right w:val="none" w:sz="0" w:space="0" w:color="auto"/>
          </w:divBdr>
        </w:div>
      </w:divsChild>
    </w:div>
    <w:div w:id="1459227745">
      <w:bodyDiv w:val="1"/>
      <w:marLeft w:val="0"/>
      <w:marRight w:val="0"/>
      <w:marTop w:val="0"/>
      <w:marBottom w:val="0"/>
      <w:divBdr>
        <w:top w:val="none" w:sz="0" w:space="0" w:color="auto"/>
        <w:left w:val="none" w:sz="0" w:space="0" w:color="auto"/>
        <w:bottom w:val="none" w:sz="0" w:space="0" w:color="auto"/>
        <w:right w:val="none" w:sz="0" w:space="0" w:color="auto"/>
      </w:divBdr>
      <w:divsChild>
        <w:div w:id="1341355492">
          <w:marLeft w:val="0"/>
          <w:marRight w:val="0"/>
          <w:marTop w:val="0"/>
          <w:marBottom w:val="0"/>
          <w:divBdr>
            <w:top w:val="none" w:sz="0" w:space="0" w:color="auto"/>
            <w:left w:val="none" w:sz="0" w:space="0" w:color="auto"/>
            <w:bottom w:val="none" w:sz="0" w:space="0" w:color="auto"/>
            <w:right w:val="none" w:sz="0" w:space="0" w:color="auto"/>
          </w:divBdr>
        </w:div>
      </w:divsChild>
    </w:div>
    <w:div w:id="1514612291">
      <w:bodyDiv w:val="1"/>
      <w:marLeft w:val="0"/>
      <w:marRight w:val="0"/>
      <w:marTop w:val="0"/>
      <w:marBottom w:val="0"/>
      <w:divBdr>
        <w:top w:val="none" w:sz="0" w:space="0" w:color="auto"/>
        <w:left w:val="none" w:sz="0" w:space="0" w:color="auto"/>
        <w:bottom w:val="none" w:sz="0" w:space="0" w:color="auto"/>
        <w:right w:val="none" w:sz="0" w:space="0" w:color="auto"/>
      </w:divBdr>
      <w:divsChild>
        <w:div w:id="1799910237">
          <w:marLeft w:val="0"/>
          <w:marRight w:val="0"/>
          <w:marTop w:val="0"/>
          <w:marBottom w:val="0"/>
          <w:divBdr>
            <w:top w:val="none" w:sz="0" w:space="0" w:color="auto"/>
            <w:left w:val="none" w:sz="0" w:space="0" w:color="auto"/>
            <w:bottom w:val="none" w:sz="0" w:space="0" w:color="auto"/>
            <w:right w:val="none" w:sz="0" w:space="0" w:color="auto"/>
          </w:divBdr>
        </w:div>
      </w:divsChild>
    </w:div>
    <w:div w:id="1554000998">
      <w:bodyDiv w:val="1"/>
      <w:marLeft w:val="0"/>
      <w:marRight w:val="0"/>
      <w:marTop w:val="0"/>
      <w:marBottom w:val="0"/>
      <w:divBdr>
        <w:top w:val="none" w:sz="0" w:space="0" w:color="auto"/>
        <w:left w:val="none" w:sz="0" w:space="0" w:color="auto"/>
        <w:bottom w:val="none" w:sz="0" w:space="0" w:color="auto"/>
        <w:right w:val="none" w:sz="0" w:space="0" w:color="auto"/>
      </w:divBdr>
      <w:divsChild>
        <w:div w:id="1551645365">
          <w:marLeft w:val="0"/>
          <w:marRight w:val="0"/>
          <w:marTop w:val="0"/>
          <w:marBottom w:val="0"/>
          <w:divBdr>
            <w:top w:val="none" w:sz="0" w:space="0" w:color="auto"/>
            <w:left w:val="none" w:sz="0" w:space="0" w:color="auto"/>
            <w:bottom w:val="none" w:sz="0" w:space="0" w:color="auto"/>
            <w:right w:val="none" w:sz="0" w:space="0" w:color="auto"/>
          </w:divBdr>
        </w:div>
      </w:divsChild>
    </w:div>
    <w:div w:id="1749837720">
      <w:bodyDiv w:val="1"/>
      <w:marLeft w:val="0"/>
      <w:marRight w:val="0"/>
      <w:marTop w:val="0"/>
      <w:marBottom w:val="0"/>
      <w:divBdr>
        <w:top w:val="none" w:sz="0" w:space="0" w:color="auto"/>
        <w:left w:val="none" w:sz="0" w:space="0" w:color="auto"/>
        <w:bottom w:val="none" w:sz="0" w:space="0" w:color="auto"/>
        <w:right w:val="none" w:sz="0" w:space="0" w:color="auto"/>
      </w:divBdr>
      <w:divsChild>
        <w:div w:id="1260336998">
          <w:marLeft w:val="0"/>
          <w:marRight w:val="0"/>
          <w:marTop w:val="0"/>
          <w:marBottom w:val="0"/>
          <w:divBdr>
            <w:top w:val="none" w:sz="0" w:space="0" w:color="auto"/>
            <w:left w:val="none" w:sz="0" w:space="0" w:color="auto"/>
            <w:bottom w:val="none" w:sz="0" w:space="0" w:color="auto"/>
            <w:right w:val="none" w:sz="0" w:space="0" w:color="auto"/>
          </w:divBdr>
        </w:div>
      </w:divsChild>
    </w:div>
    <w:div w:id="1770933332">
      <w:bodyDiv w:val="1"/>
      <w:marLeft w:val="0"/>
      <w:marRight w:val="0"/>
      <w:marTop w:val="0"/>
      <w:marBottom w:val="0"/>
      <w:divBdr>
        <w:top w:val="none" w:sz="0" w:space="0" w:color="auto"/>
        <w:left w:val="none" w:sz="0" w:space="0" w:color="auto"/>
        <w:bottom w:val="none" w:sz="0" w:space="0" w:color="auto"/>
        <w:right w:val="none" w:sz="0" w:space="0" w:color="auto"/>
      </w:divBdr>
      <w:divsChild>
        <w:div w:id="1079331381">
          <w:marLeft w:val="0"/>
          <w:marRight w:val="0"/>
          <w:marTop w:val="0"/>
          <w:marBottom w:val="0"/>
          <w:divBdr>
            <w:top w:val="none" w:sz="0" w:space="0" w:color="auto"/>
            <w:left w:val="none" w:sz="0" w:space="0" w:color="auto"/>
            <w:bottom w:val="none" w:sz="0" w:space="0" w:color="auto"/>
            <w:right w:val="none" w:sz="0" w:space="0" w:color="auto"/>
          </w:divBdr>
        </w:div>
      </w:divsChild>
    </w:div>
    <w:div w:id="1794666824">
      <w:bodyDiv w:val="1"/>
      <w:marLeft w:val="0"/>
      <w:marRight w:val="0"/>
      <w:marTop w:val="0"/>
      <w:marBottom w:val="0"/>
      <w:divBdr>
        <w:top w:val="none" w:sz="0" w:space="0" w:color="auto"/>
        <w:left w:val="none" w:sz="0" w:space="0" w:color="auto"/>
        <w:bottom w:val="none" w:sz="0" w:space="0" w:color="auto"/>
        <w:right w:val="none" w:sz="0" w:space="0" w:color="auto"/>
      </w:divBdr>
      <w:divsChild>
        <w:div w:id="971205442">
          <w:marLeft w:val="0"/>
          <w:marRight w:val="0"/>
          <w:marTop w:val="0"/>
          <w:marBottom w:val="0"/>
          <w:divBdr>
            <w:top w:val="none" w:sz="0" w:space="0" w:color="auto"/>
            <w:left w:val="none" w:sz="0" w:space="0" w:color="auto"/>
            <w:bottom w:val="none" w:sz="0" w:space="0" w:color="auto"/>
            <w:right w:val="none" w:sz="0" w:space="0" w:color="auto"/>
          </w:divBdr>
        </w:div>
      </w:divsChild>
    </w:div>
    <w:div w:id="1882016211">
      <w:bodyDiv w:val="1"/>
      <w:marLeft w:val="0"/>
      <w:marRight w:val="0"/>
      <w:marTop w:val="0"/>
      <w:marBottom w:val="0"/>
      <w:divBdr>
        <w:top w:val="none" w:sz="0" w:space="0" w:color="auto"/>
        <w:left w:val="none" w:sz="0" w:space="0" w:color="auto"/>
        <w:bottom w:val="none" w:sz="0" w:space="0" w:color="auto"/>
        <w:right w:val="none" w:sz="0" w:space="0" w:color="auto"/>
      </w:divBdr>
      <w:divsChild>
        <w:div w:id="886264484">
          <w:marLeft w:val="0"/>
          <w:marRight w:val="0"/>
          <w:marTop w:val="0"/>
          <w:marBottom w:val="0"/>
          <w:divBdr>
            <w:top w:val="none" w:sz="0" w:space="0" w:color="auto"/>
            <w:left w:val="none" w:sz="0" w:space="0" w:color="auto"/>
            <w:bottom w:val="none" w:sz="0" w:space="0" w:color="auto"/>
            <w:right w:val="none" w:sz="0" w:space="0" w:color="auto"/>
          </w:divBdr>
        </w:div>
      </w:divsChild>
    </w:div>
    <w:div w:id="1910537580">
      <w:bodyDiv w:val="1"/>
      <w:marLeft w:val="0"/>
      <w:marRight w:val="0"/>
      <w:marTop w:val="0"/>
      <w:marBottom w:val="0"/>
      <w:divBdr>
        <w:top w:val="none" w:sz="0" w:space="0" w:color="auto"/>
        <w:left w:val="none" w:sz="0" w:space="0" w:color="auto"/>
        <w:bottom w:val="none" w:sz="0" w:space="0" w:color="auto"/>
        <w:right w:val="none" w:sz="0" w:space="0" w:color="auto"/>
      </w:divBdr>
      <w:divsChild>
        <w:div w:id="199822133">
          <w:marLeft w:val="0"/>
          <w:marRight w:val="0"/>
          <w:marTop w:val="0"/>
          <w:marBottom w:val="0"/>
          <w:divBdr>
            <w:top w:val="none" w:sz="0" w:space="0" w:color="auto"/>
            <w:left w:val="none" w:sz="0" w:space="0" w:color="auto"/>
            <w:bottom w:val="none" w:sz="0" w:space="0" w:color="auto"/>
            <w:right w:val="none" w:sz="0" w:space="0" w:color="auto"/>
          </w:divBdr>
        </w:div>
      </w:divsChild>
    </w:div>
    <w:div w:id="1931280652">
      <w:bodyDiv w:val="1"/>
      <w:marLeft w:val="0"/>
      <w:marRight w:val="0"/>
      <w:marTop w:val="0"/>
      <w:marBottom w:val="0"/>
      <w:divBdr>
        <w:top w:val="none" w:sz="0" w:space="0" w:color="auto"/>
        <w:left w:val="none" w:sz="0" w:space="0" w:color="auto"/>
        <w:bottom w:val="none" w:sz="0" w:space="0" w:color="auto"/>
        <w:right w:val="none" w:sz="0" w:space="0" w:color="auto"/>
      </w:divBdr>
      <w:divsChild>
        <w:div w:id="533079556">
          <w:marLeft w:val="0"/>
          <w:marRight w:val="0"/>
          <w:marTop w:val="0"/>
          <w:marBottom w:val="0"/>
          <w:divBdr>
            <w:top w:val="none" w:sz="0" w:space="0" w:color="auto"/>
            <w:left w:val="none" w:sz="0" w:space="0" w:color="auto"/>
            <w:bottom w:val="none" w:sz="0" w:space="0" w:color="auto"/>
            <w:right w:val="none" w:sz="0" w:space="0" w:color="auto"/>
          </w:divBdr>
        </w:div>
      </w:divsChild>
    </w:div>
    <w:div w:id="1985550212">
      <w:bodyDiv w:val="1"/>
      <w:marLeft w:val="0"/>
      <w:marRight w:val="0"/>
      <w:marTop w:val="0"/>
      <w:marBottom w:val="0"/>
      <w:divBdr>
        <w:top w:val="none" w:sz="0" w:space="0" w:color="auto"/>
        <w:left w:val="none" w:sz="0" w:space="0" w:color="auto"/>
        <w:bottom w:val="none" w:sz="0" w:space="0" w:color="auto"/>
        <w:right w:val="none" w:sz="0" w:space="0" w:color="auto"/>
      </w:divBdr>
      <w:divsChild>
        <w:div w:id="1946233135">
          <w:marLeft w:val="0"/>
          <w:marRight w:val="0"/>
          <w:marTop w:val="0"/>
          <w:marBottom w:val="0"/>
          <w:divBdr>
            <w:top w:val="none" w:sz="0" w:space="0" w:color="auto"/>
            <w:left w:val="none" w:sz="0" w:space="0" w:color="auto"/>
            <w:bottom w:val="none" w:sz="0" w:space="0" w:color="auto"/>
            <w:right w:val="none" w:sz="0" w:space="0" w:color="auto"/>
          </w:divBdr>
        </w:div>
      </w:divsChild>
    </w:div>
    <w:div w:id="1994143808">
      <w:bodyDiv w:val="1"/>
      <w:marLeft w:val="0"/>
      <w:marRight w:val="0"/>
      <w:marTop w:val="0"/>
      <w:marBottom w:val="0"/>
      <w:divBdr>
        <w:top w:val="none" w:sz="0" w:space="0" w:color="auto"/>
        <w:left w:val="none" w:sz="0" w:space="0" w:color="auto"/>
        <w:bottom w:val="none" w:sz="0" w:space="0" w:color="auto"/>
        <w:right w:val="none" w:sz="0" w:space="0" w:color="auto"/>
      </w:divBdr>
      <w:divsChild>
        <w:div w:id="11808537">
          <w:marLeft w:val="0"/>
          <w:marRight w:val="0"/>
          <w:marTop w:val="0"/>
          <w:marBottom w:val="0"/>
          <w:divBdr>
            <w:top w:val="none" w:sz="0" w:space="0" w:color="auto"/>
            <w:left w:val="none" w:sz="0" w:space="0" w:color="auto"/>
            <w:bottom w:val="none" w:sz="0" w:space="0" w:color="auto"/>
            <w:right w:val="none" w:sz="0" w:space="0" w:color="auto"/>
          </w:divBdr>
        </w:div>
      </w:divsChild>
    </w:div>
    <w:div w:id="2105572770">
      <w:bodyDiv w:val="1"/>
      <w:marLeft w:val="0"/>
      <w:marRight w:val="0"/>
      <w:marTop w:val="0"/>
      <w:marBottom w:val="0"/>
      <w:divBdr>
        <w:top w:val="none" w:sz="0" w:space="0" w:color="auto"/>
        <w:left w:val="none" w:sz="0" w:space="0" w:color="auto"/>
        <w:bottom w:val="none" w:sz="0" w:space="0" w:color="auto"/>
        <w:right w:val="none" w:sz="0" w:space="0" w:color="auto"/>
      </w:divBdr>
      <w:divsChild>
        <w:div w:id="1970237354">
          <w:marLeft w:val="0"/>
          <w:marRight w:val="0"/>
          <w:marTop w:val="0"/>
          <w:marBottom w:val="0"/>
          <w:divBdr>
            <w:top w:val="none" w:sz="0" w:space="0" w:color="auto"/>
            <w:left w:val="none" w:sz="0" w:space="0" w:color="auto"/>
            <w:bottom w:val="none" w:sz="0" w:space="0" w:color="auto"/>
            <w:right w:val="none" w:sz="0" w:space="0" w:color="auto"/>
          </w:divBdr>
        </w:div>
      </w:divsChild>
    </w:div>
    <w:div w:id="2110225495">
      <w:bodyDiv w:val="1"/>
      <w:marLeft w:val="0"/>
      <w:marRight w:val="0"/>
      <w:marTop w:val="0"/>
      <w:marBottom w:val="0"/>
      <w:divBdr>
        <w:top w:val="none" w:sz="0" w:space="0" w:color="auto"/>
        <w:left w:val="none" w:sz="0" w:space="0" w:color="auto"/>
        <w:bottom w:val="none" w:sz="0" w:space="0" w:color="auto"/>
        <w:right w:val="none" w:sz="0" w:space="0" w:color="auto"/>
      </w:divBdr>
      <w:divsChild>
        <w:div w:id="1160198795">
          <w:marLeft w:val="0"/>
          <w:marRight w:val="0"/>
          <w:marTop w:val="0"/>
          <w:marBottom w:val="0"/>
          <w:divBdr>
            <w:top w:val="none" w:sz="0" w:space="0" w:color="auto"/>
            <w:left w:val="none" w:sz="0" w:space="0" w:color="auto"/>
            <w:bottom w:val="none" w:sz="0" w:space="0" w:color="auto"/>
            <w:right w:val="none" w:sz="0" w:space="0" w:color="auto"/>
          </w:divBdr>
        </w:div>
      </w:divsChild>
    </w:div>
    <w:div w:id="2129080751">
      <w:bodyDiv w:val="1"/>
      <w:marLeft w:val="0"/>
      <w:marRight w:val="0"/>
      <w:marTop w:val="0"/>
      <w:marBottom w:val="0"/>
      <w:divBdr>
        <w:top w:val="none" w:sz="0" w:space="0" w:color="auto"/>
        <w:left w:val="none" w:sz="0" w:space="0" w:color="auto"/>
        <w:bottom w:val="none" w:sz="0" w:space="0" w:color="auto"/>
        <w:right w:val="none" w:sz="0" w:space="0" w:color="auto"/>
      </w:divBdr>
      <w:divsChild>
        <w:div w:id="17179742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779576E48A0804090D6620816A1EE22" ma:contentTypeVersion="11" ma:contentTypeDescription="Crée un document." ma:contentTypeScope="" ma:versionID="c33707ad2245e422858f4b627f809440">
  <xsd:schema xmlns:xsd="http://www.w3.org/2001/XMLSchema" xmlns:xs="http://www.w3.org/2001/XMLSchema" xmlns:p="http://schemas.microsoft.com/office/2006/metadata/properties" xmlns:ns2="8dc31ebf-89a6-4a3b-87df-dfdfcab6be2a" xmlns:ns3="920e12f3-41eb-42cd-856e-8cd625015ca2" targetNamespace="http://schemas.microsoft.com/office/2006/metadata/properties" ma:root="true" ma:fieldsID="bc5ab63e883d0cfda7c4cc8d1dc69a48" ns2:_="" ns3:_="">
    <xsd:import namespace="8dc31ebf-89a6-4a3b-87df-dfdfcab6be2a"/>
    <xsd:import namespace="920e12f3-41eb-42cd-856e-8cd625015ca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c31ebf-89a6-4a3b-87df-dfdfcab6b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6d3a89c3-dfa8-4892-b639-3079eaac7cb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0e12f3-41eb-42cd-856e-8cd625015ca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fe54d6d-528b-4cda-a2c6-42190e85b63c}" ma:internalName="TaxCatchAll" ma:showField="CatchAllData" ma:web="920e12f3-41eb-42cd-856e-8cd625015c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dc31ebf-89a6-4a3b-87df-dfdfcab6be2a">
      <Terms xmlns="http://schemas.microsoft.com/office/infopath/2007/PartnerControls"/>
    </lcf76f155ced4ddcb4097134ff3c332f>
    <TaxCatchAll xmlns="920e12f3-41eb-42cd-856e-8cd625015ca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F3AAC2-C6A9-40DD-B7EC-59B58BD1D6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c31ebf-89a6-4a3b-87df-dfdfcab6be2a"/>
    <ds:schemaRef ds:uri="920e12f3-41eb-42cd-856e-8cd625015c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EAF65F-CB1C-49CC-A9FC-C952C6BC9B81}">
  <ds:schemaRefs>
    <ds:schemaRef ds:uri="http://schemas.openxmlformats.org/officeDocument/2006/bibliography"/>
  </ds:schemaRefs>
</ds:datastoreItem>
</file>

<file path=customXml/itemProps3.xml><?xml version="1.0" encoding="utf-8"?>
<ds:datastoreItem xmlns:ds="http://schemas.openxmlformats.org/officeDocument/2006/customXml" ds:itemID="{409602B4-5336-40BB-9A66-2706A7D8BD45}">
  <ds:schemaRefs>
    <ds:schemaRef ds:uri="http://schemas.microsoft.com/office/2006/metadata/properties"/>
    <ds:schemaRef ds:uri="http://schemas.microsoft.com/office/infopath/2007/PartnerControls"/>
    <ds:schemaRef ds:uri="8dc31ebf-89a6-4a3b-87df-dfdfcab6be2a"/>
    <ds:schemaRef ds:uri="920e12f3-41eb-42cd-856e-8cd625015ca2"/>
  </ds:schemaRefs>
</ds:datastoreItem>
</file>

<file path=customXml/itemProps4.xml><?xml version="1.0" encoding="utf-8"?>
<ds:datastoreItem xmlns:ds="http://schemas.openxmlformats.org/officeDocument/2006/customXml" ds:itemID="{6D430A19-439D-473D-A66F-D044C7D1ED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20</Pages>
  <Words>4848</Words>
  <Characters>26669</Characters>
  <Application>Microsoft Office Word</Application>
  <DocSecurity>0</DocSecurity>
  <Lines>222</Lines>
  <Paragraphs>62</Paragraphs>
  <ScaleCrop>false</ScaleCrop>
  <Company/>
  <LinksUpToDate>false</LinksUpToDate>
  <CharactersWithSpaces>31455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Elisabeth BARBOSA 755</dc:creator>
  <cp:keywords/>
  <dc:description/>
  <cp:lastModifiedBy>Elisabeth BARBOSA 755</cp:lastModifiedBy>
  <cp:revision>75</cp:revision>
  <dcterms:created xsi:type="dcterms:W3CDTF">2026-02-25T16:53:00Z</dcterms:created>
  <dcterms:modified xsi:type="dcterms:W3CDTF">2026-07-29T10:38:00Z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0x010100A779576E48A0804090D6620816A1EE22</vt:lpwstr>
  </property>
</Properties>
</file>